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1B62916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C66916" w:rsidRPr="00C66916">
        <w:rPr>
          <w:rFonts w:ascii="Arial" w:eastAsia="SimSun" w:hAnsi="Arial" w:cs="Times New Roman"/>
          <w:b/>
          <w:bCs/>
          <w:sz w:val="24"/>
          <w:szCs w:val="20"/>
          <w:lang w:eastAsia="ja-JP"/>
        </w:rPr>
        <w:t>R4-2312796</w:t>
      </w:r>
    </w:p>
    <w:p w14:paraId="1F1A4ED4" w14:textId="1D2AE90D"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AF2A9B">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E542F2">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E542F2">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6648C2F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B41CB">
        <w:rPr>
          <w:rFonts w:ascii="Arial" w:eastAsia="Calibri" w:hAnsi="Arial" w:cs="Arial"/>
          <w:b/>
          <w:bCs/>
          <w:sz w:val="24"/>
        </w:rPr>
        <w:t xml:space="preserve">HST FR2 Enhanced: UE Demodulation PDSCH Requirements with </w:t>
      </w:r>
      <w:r w:rsidR="00365643">
        <w:rPr>
          <w:rFonts w:ascii="Arial" w:eastAsia="Calibri" w:hAnsi="Arial" w:cs="Arial"/>
          <w:b/>
          <w:bCs/>
          <w:sz w:val="24"/>
        </w:rPr>
        <w:t>M</w:t>
      </w:r>
      <w:r w:rsidR="00365643" w:rsidRPr="00365643">
        <w:rPr>
          <w:rFonts w:ascii="Arial" w:eastAsia="Calibri" w:hAnsi="Arial" w:cs="Arial"/>
          <w:b/>
          <w:bCs/>
          <w:sz w:val="24"/>
        </w:rPr>
        <w:t xml:space="preserve">ulti-Rx Chain DL </w:t>
      </w:r>
      <w:r w:rsidR="00365643">
        <w:rPr>
          <w:rFonts w:ascii="Arial" w:eastAsia="Calibri" w:hAnsi="Arial" w:cs="Arial"/>
          <w:b/>
          <w:bCs/>
          <w:sz w:val="24"/>
        </w:rPr>
        <w:t>R</w:t>
      </w:r>
      <w:r w:rsidR="00365643" w:rsidRPr="00365643">
        <w:rPr>
          <w:rFonts w:ascii="Arial" w:eastAsia="Calibri" w:hAnsi="Arial" w:cs="Arial"/>
          <w:b/>
          <w:bCs/>
          <w:sz w:val="24"/>
        </w:rPr>
        <w:t xml:space="preserve">eception             </w:t>
      </w:r>
    </w:p>
    <w:p w14:paraId="108FCC5C" w14:textId="1898D84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B41CB">
        <w:rPr>
          <w:rFonts w:ascii="Arial" w:eastAsia="MS Mincho" w:hAnsi="Arial" w:cs="Arial"/>
          <w:b/>
          <w:bCs/>
          <w:sz w:val="24"/>
          <w:szCs w:val="20"/>
        </w:rPr>
        <w:t>8.12.5.</w:t>
      </w:r>
      <w:r w:rsidR="00365643">
        <w:rPr>
          <w:rFonts w:ascii="Arial" w:eastAsia="MS Mincho" w:hAnsi="Arial" w:cs="Arial"/>
          <w:b/>
          <w:bCs/>
          <w:sz w:val="24"/>
          <w:szCs w:val="20"/>
        </w:rPr>
        <w:t>3</w:t>
      </w:r>
    </w:p>
    <w:p w14:paraId="779F9DB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2E2C46D" w14:textId="0C18BA26" w:rsidR="0060543D" w:rsidRDefault="003623CF" w:rsidP="005C23A4">
      <w:r>
        <w:t xml:space="preserve">In RAN4#107, </w:t>
      </w:r>
      <w:r w:rsidR="008444F0">
        <w:t xml:space="preserve">UE Demodulation PDSCH requirements with multi-Rx </w:t>
      </w:r>
      <w:r w:rsidR="00F604CA">
        <w:t xml:space="preserve">chain DL reception was </w:t>
      </w:r>
      <w:r w:rsidR="000E06A7">
        <w:t xml:space="preserve">one of the Agenda Item (AI) of HST FR2 Enhanced </w:t>
      </w:r>
      <w:r w:rsidR="007A4A45">
        <w:t>Demodulation</w:t>
      </w:r>
      <w:r w:rsidR="00A940D0">
        <w:t xml:space="preserve"> discussions</w:t>
      </w:r>
      <w:r w:rsidR="007A4A45">
        <w:t xml:space="preserve">. The way forward </w:t>
      </w:r>
      <w:r w:rsidR="00BA58ED">
        <w:t xml:space="preserve">(WF) </w:t>
      </w:r>
      <w:r w:rsidR="006D2378">
        <w:t xml:space="preserve">is documented in </w:t>
      </w:r>
      <w:r w:rsidR="006D2378">
        <w:fldChar w:fldCharType="begin"/>
      </w:r>
      <w:r w:rsidR="006D2378">
        <w:instrText xml:space="preserve"> REF _Ref141261550 \r \h </w:instrText>
      </w:r>
      <w:r w:rsidR="006D2378">
        <w:fldChar w:fldCharType="separate"/>
      </w:r>
      <w:r w:rsidR="006D2378">
        <w:t>[1]</w:t>
      </w:r>
      <w:r w:rsidR="006D2378">
        <w:fldChar w:fldCharType="end"/>
      </w:r>
      <w:r w:rsidR="00B359C6">
        <w:t xml:space="preserve">, in which </w:t>
      </w:r>
      <w:r w:rsidR="00254227">
        <w:t xml:space="preserve">the relevant Issues related to </w:t>
      </w:r>
      <w:r w:rsidR="009616FA">
        <w:t xml:space="preserve">HST FR2 with multi-Rx are summarized </w:t>
      </w:r>
      <w:r w:rsidR="00C75439">
        <w:t>below</w:t>
      </w:r>
      <w:r w:rsidR="00F40C4E">
        <w:t>:</w:t>
      </w:r>
    </w:p>
    <w:tbl>
      <w:tblPr>
        <w:tblStyle w:val="TableGrid"/>
        <w:tblW w:w="0" w:type="auto"/>
        <w:jc w:val="center"/>
        <w:tblLook w:val="04A0" w:firstRow="1" w:lastRow="0" w:firstColumn="1" w:lastColumn="0" w:noHBand="0" w:noVBand="1"/>
      </w:tblPr>
      <w:tblGrid>
        <w:gridCol w:w="9000"/>
      </w:tblGrid>
      <w:tr w:rsidR="00A520D9" w:rsidRPr="008C39F7" w14:paraId="651140A5" w14:textId="77777777" w:rsidTr="00EA0E9F">
        <w:trPr>
          <w:jc w:val="center"/>
        </w:trPr>
        <w:tc>
          <w:tcPr>
            <w:tcW w:w="9000" w:type="dxa"/>
          </w:tcPr>
          <w:p w14:paraId="25CBE730" w14:textId="77777777" w:rsidR="00E33D47" w:rsidRDefault="00E33D47" w:rsidP="00E33D47">
            <w:pPr>
              <w:rPr>
                <w:rFonts w:eastAsia="SimSun"/>
                <w:i/>
                <w:color w:val="0070C0"/>
                <w:szCs w:val="20"/>
                <w:lang w:eastAsia="zh-CN"/>
              </w:rPr>
            </w:pPr>
            <w:r>
              <w:rPr>
                <w:b/>
                <w:u w:val="single"/>
                <w:lang w:eastAsia="ko-KR"/>
              </w:rPr>
              <w:t>Issue 3-1-1: UE processing assumption for the FFT window</w:t>
            </w:r>
          </w:p>
          <w:p w14:paraId="1A70E2CC" w14:textId="77777777" w:rsidR="00E33D47" w:rsidRDefault="00E33D47" w:rsidP="00E33D47">
            <w:pPr>
              <w:spacing w:after="120"/>
              <w:rPr>
                <w:szCs w:val="24"/>
                <w:lang w:val="en-GB" w:eastAsia="zh-CN"/>
              </w:rPr>
            </w:pPr>
            <w:r>
              <w:rPr>
                <w:b/>
                <w:lang w:eastAsia="zh-CN"/>
              </w:rPr>
              <w:t>Way Forward</w:t>
            </w:r>
          </w:p>
          <w:p w14:paraId="77B97516" w14:textId="77777777" w:rsidR="00E33D47" w:rsidRDefault="00E33D47" w:rsidP="00E33D47">
            <w:pPr>
              <w:pStyle w:val="ListParagraph"/>
              <w:numPr>
                <w:ilvl w:val="0"/>
                <w:numId w:val="27"/>
              </w:numPr>
              <w:autoSpaceDN w:val="0"/>
              <w:spacing w:after="120"/>
              <w:ind w:left="720"/>
              <w:contextualSpacing w:val="0"/>
              <w:rPr>
                <w:rFonts w:eastAsia="SimSun"/>
                <w:szCs w:val="24"/>
                <w:lang w:eastAsia="zh-CN"/>
              </w:rPr>
            </w:pPr>
            <w:r>
              <w:rPr>
                <w:rFonts w:eastAsia="SimSun"/>
                <w:szCs w:val="24"/>
                <w:lang w:eastAsia="zh-CN"/>
              </w:rPr>
              <w:t>Proposals</w:t>
            </w:r>
          </w:p>
          <w:p w14:paraId="20CDCA0D" w14:textId="77777777" w:rsidR="00E33D47" w:rsidRDefault="00E33D47" w:rsidP="00E33D47">
            <w:pPr>
              <w:pStyle w:val="ListParagraph"/>
              <w:numPr>
                <w:ilvl w:val="1"/>
                <w:numId w:val="27"/>
              </w:numPr>
              <w:autoSpaceDN w:val="0"/>
              <w:spacing w:after="120"/>
              <w:ind w:left="1440"/>
              <w:contextualSpacing w:val="0"/>
              <w:jc w:val="both"/>
              <w:rPr>
                <w:rFonts w:eastAsia="SimSun"/>
                <w:szCs w:val="24"/>
                <w:lang w:eastAsia="zh-CN"/>
              </w:rPr>
            </w:pPr>
            <w:r>
              <w:rPr>
                <w:rFonts w:eastAsia="SimSun"/>
                <w:szCs w:val="24"/>
                <w:lang w:eastAsia="zh-CN"/>
              </w:rPr>
              <w:t xml:space="preserve">Option 1: </w:t>
            </w:r>
            <w:r>
              <w:rPr>
                <w:rFonts w:eastAsiaTheme="minorEastAsia"/>
                <w:lang w:eastAsia="zh-CN"/>
              </w:rPr>
              <w:t xml:space="preserve">RAN4 shall consider that the CPE will have independent FFT per </w:t>
            </w:r>
            <w:proofErr w:type="gramStart"/>
            <w:r>
              <w:rPr>
                <w:rFonts w:eastAsiaTheme="minorEastAsia"/>
                <w:lang w:eastAsia="zh-CN"/>
              </w:rPr>
              <w:t>panel</w:t>
            </w:r>
            <w:proofErr w:type="gramEnd"/>
          </w:p>
          <w:p w14:paraId="11CD0E58" w14:textId="77777777" w:rsidR="00E33D47" w:rsidRDefault="00E33D47" w:rsidP="00E33D47">
            <w:pPr>
              <w:pStyle w:val="ListParagraph"/>
              <w:numPr>
                <w:ilvl w:val="1"/>
                <w:numId w:val="27"/>
              </w:numPr>
              <w:autoSpaceDN w:val="0"/>
              <w:spacing w:after="120"/>
              <w:ind w:left="1440"/>
              <w:contextualSpacing w:val="0"/>
              <w:jc w:val="both"/>
              <w:rPr>
                <w:rFonts w:eastAsia="SimSun"/>
                <w:szCs w:val="24"/>
                <w:lang w:eastAsia="zh-CN"/>
              </w:rPr>
            </w:pPr>
            <w:r>
              <w:rPr>
                <w:rFonts w:eastAsia="SimSun"/>
                <w:szCs w:val="24"/>
                <w:lang w:eastAsia="zh-CN"/>
              </w:rPr>
              <w:t>Option 2:</w:t>
            </w:r>
          </w:p>
          <w:p w14:paraId="02AC1399" w14:textId="77777777" w:rsidR="00E33D47" w:rsidRDefault="00E33D47" w:rsidP="00E33D47">
            <w:pPr>
              <w:pStyle w:val="ListParagraph"/>
              <w:numPr>
                <w:ilvl w:val="2"/>
                <w:numId w:val="27"/>
              </w:numPr>
              <w:autoSpaceDN w:val="0"/>
              <w:spacing w:after="120"/>
              <w:contextualSpacing w:val="0"/>
              <w:jc w:val="both"/>
              <w:rPr>
                <w:rFonts w:eastAsia="SimSun"/>
                <w:szCs w:val="24"/>
                <w:lang w:eastAsia="zh-CN"/>
              </w:rPr>
            </w:pPr>
            <w:r>
              <w:rPr>
                <w:rFonts w:eastAsiaTheme="minorEastAsia"/>
                <w:lang w:eastAsia="zh-CN"/>
              </w:rPr>
              <w:t>Do not specify baseline UE processing assumption for the FFT window and leave it to UE implementation for FR2 HST performance requirements definition. In case large span is observed, additional margin should be added.</w:t>
            </w:r>
          </w:p>
          <w:p w14:paraId="1E788EF4" w14:textId="77777777" w:rsidR="00E33D47" w:rsidRDefault="00E33D47" w:rsidP="00E33D47">
            <w:pPr>
              <w:pStyle w:val="ListParagraph"/>
              <w:numPr>
                <w:ilvl w:val="1"/>
                <w:numId w:val="27"/>
              </w:numPr>
              <w:autoSpaceDN w:val="0"/>
              <w:spacing w:after="120"/>
              <w:ind w:left="1440"/>
              <w:contextualSpacing w:val="0"/>
              <w:jc w:val="both"/>
              <w:rPr>
                <w:rFonts w:eastAsia="SimSun"/>
                <w:szCs w:val="24"/>
                <w:lang w:eastAsia="zh-CN"/>
              </w:rPr>
            </w:pPr>
            <w:r>
              <w:rPr>
                <w:rFonts w:eastAsia="SimSun"/>
                <w:szCs w:val="24"/>
                <w:lang w:eastAsia="zh-CN"/>
              </w:rPr>
              <w:t>Option3</w:t>
            </w:r>
          </w:p>
          <w:p w14:paraId="1210ED3B" w14:textId="77777777" w:rsidR="00E33D47" w:rsidRDefault="00E33D47" w:rsidP="00E33D47">
            <w:pPr>
              <w:pStyle w:val="ListParagraph"/>
              <w:numPr>
                <w:ilvl w:val="2"/>
                <w:numId w:val="27"/>
              </w:numPr>
              <w:autoSpaceDN w:val="0"/>
              <w:spacing w:after="120"/>
              <w:contextualSpacing w:val="0"/>
              <w:jc w:val="both"/>
              <w:rPr>
                <w:rFonts w:eastAsiaTheme="minorEastAsia"/>
                <w:szCs w:val="20"/>
                <w:lang w:eastAsia="zh-CN"/>
              </w:rPr>
            </w:pPr>
            <w:r>
              <w:rPr>
                <w:rFonts w:eastAsiaTheme="minorEastAsia"/>
                <w:lang w:eastAsia="zh-CN"/>
              </w:rPr>
              <w:t>Independent FFT window for each panel for the scenario the reception time difference between different TRPs is larger than one CP.</w:t>
            </w:r>
          </w:p>
          <w:p w14:paraId="2E699899" w14:textId="77777777" w:rsidR="00E33D47" w:rsidRDefault="00E33D47" w:rsidP="00E33D47">
            <w:pPr>
              <w:rPr>
                <w:rFonts w:eastAsia="SimSun"/>
                <w:i/>
                <w:color w:val="0070C0"/>
                <w:lang w:val="sv-SE" w:eastAsia="zh-CN"/>
              </w:rPr>
            </w:pPr>
          </w:p>
          <w:p w14:paraId="6E9C3079" w14:textId="77777777" w:rsidR="00E33D47" w:rsidRDefault="00E33D47" w:rsidP="00E33D47">
            <w:pPr>
              <w:rPr>
                <w:b/>
                <w:u w:val="single"/>
              </w:rPr>
            </w:pPr>
            <w:r>
              <w:rPr>
                <w:b/>
                <w:u w:val="single"/>
              </w:rPr>
              <w:t>Issue 3-2-2: Transmission schemes</w:t>
            </w:r>
          </w:p>
          <w:p w14:paraId="78FC881E" w14:textId="77777777" w:rsidR="00E33D47" w:rsidRDefault="00E33D47" w:rsidP="00E33D47">
            <w:pPr>
              <w:spacing w:afterLines="50" w:after="120"/>
              <w:rPr>
                <w:b/>
                <w:lang w:eastAsia="zh-CN"/>
              </w:rPr>
            </w:pPr>
            <w:r>
              <w:rPr>
                <w:b/>
                <w:lang w:eastAsia="zh-CN"/>
              </w:rPr>
              <w:t>Agreement:</w:t>
            </w:r>
          </w:p>
          <w:p w14:paraId="0AFED1F9" w14:textId="77777777" w:rsidR="00E33D47" w:rsidRDefault="00E33D47" w:rsidP="00E33D47">
            <w:pPr>
              <w:numPr>
                <w:ilvl w:val="0"/>
                <w:numId w:val="28"/>
              </w:numPr>
              <w:spacing w:after="180"/>
              <w:rPr>
                <w:szCs w:val="24"/>
                <w:lang w:eastAsia="zh-CN"/>
              </w:rPr>
            </w:pPr>
            <w:r>
              <w:rPr>
                <w:szCs w:val="24"/>
                <w:lang w:eastAsia="zh-CN"/>
              </w:rPr>
              <w:t xml:space="preserve">FFS on </w:t>
            </w:r>
            <w:proofErr w:type="spellStart"/>
            <w:r>
              <w:rPr>
                <w:szCs w:val="24"/>
                <w:lang w:eastAsia="zh-CN"/>
              </w:rPr>
              <w:t>sDCI</w:t>
            </w:r>
            <w:proofErr w:type="spellEnd"/>
            <w:r>
              <w:rPr>
                <w:szCs w:val="24"/>
                <w:lang w:eastAsia="zh-CN"/>
              </w:rPr>
              <w:t xml:space="preserve"> </w:t>
            </w:r>
            <w:proofErr w:type="gramStart"/>
            <w:r>
              <w:rPr>
                <w:szCs w:val="24"/>
                <w:lang w:eastAsia="zh-CN"/>
              </w:rPr>
              <w:t>schemes</w:t>
            </w:r>
            <w:proofErr w:type="gramEnd"/>
          </w:p>
          <w:p w14:paraId="6CCA06A9" w14:textId="77777777" w:rsidR="00E33D47" w:rsidRDefault="00E33D47" w:rsidP="00E33D47">
            <w:pPr>
              <w:rPr>
                <w:szCs w:val="24"/>
                <w:lang w:eastAsia="zh-CN"/>
              </w:rPr>
            </w:pPr>
          </w:p>
          <w:p w14:paraId="56895122" w14:textId="77777777" w:rsidR="00E33D47" w:rsidRDefault="00E33D47" w:rsidP="00E33D47">
            <w:pPr>
              <w:rPr>
                <w:b/>
                <w:szCs w:val="20"/>
                <w:u w:val="single"/>
                <w:lang w:eastAsia="ko-KR"/>
              </w:rPr>
            </w:pPr>
            <w:r>
              <w:rPr>
                <w:b/>
                <w:u w:val="single"/>
                <w:lang w:eastAsia="ko-KR"/>
              </w:rPr>
              <w:t xml:space="preserve">Issue 3-2-4: Test applicability rule of PDSCH with </w:t>
            </w:r>
            <w:proofErr w:type="spellStart"/>
            <w:r>
              <w:rPr>
                <w:b/>
                <w:u w:val="single"/>
                <w:lang w:eastAsia="ko-KR"/>
              </w:rPr>
              <w:t>mDCI</w:t>
            </w:r>
            <w:proofErr w:type="spellEnd"/>
            <w:r>
              <w:rPr>
                <w:b/>
                <w:u w:val="single"/>
                <w:lang w:eastAsia="ko-KR"/>
              </w:rPr>
              <w:t xml:space="preserve"> and </w:t>
            </w:r>
            <w:proofErr w:type="spellStart"/>
            <w:r>
              <w:rPr>
                <w:b/>
                <w:u w:val="single"/>
                <w:lang w:eastAsia="ko-KR"/>
              </w:rPr>
              <w:t>sDCI</w:t>
            </w:r>
            <w:proofErr w:type="spellEnd"/>
            <w:r>
              <w:rPr>
                <w:b/>
                <w:u w:val="single"/>
                <w:lang w:eastAsia="ko-KR"/>
              </w:rPr>
              <w:t xml:space="preserve"> if introduced </w:t>
            </w:r>
            <w:proofErr w:type="gramStart"/>
            <w:r>
              <w:rPr>
                <w:b/>
                <w:u w:val="single"/>
                <w:lang w:eastAsia="ko-KR"/>
              </w:rPr>
              <w:t>both</w:t>
            </w:r>
            <w:proofErr w:type="gramEnd"/>
          </w:p>
          <w:p w14:paraId="6CFA6C60" w14:textId="77777777" w:rsidR="00E33D47" w:rsidRDefault="00E33D47" w:rsidP="00E33D47">
            <w:pPr>
              <w:spacing w:afterLines="50" w:after="120"/>
              <w:rPr>
                <w:b/>
                <w:lang w:eastAsia="zh-CN"/>
              </w:rPr>
            </w:pPr>
            <w:r>
              <w:rPr>
                <w:b/>
                <w:lang w:eastAsia="zh-CN"/>
              </w:rPr>
              <w:t>Way forward:</w:t>
            </w:r>
          </w:p>
          <w:p w14:paraId="5E1C95B6" w14:textId="77777777" w:rsidR="00E33D47" w:rsidRDefault="00E33D47" w:rsidP="00E33D47">
            <w:pPr>
              <w:numPr>
                <w:ilvl w:val="0"/>
                <w:numId w:val="28"/>
              </w:numPr>
              <w:spacing w:after="180"/>
              <w:rPr>
                <w:szCs w:val="24"/>
                <w:lang w:eastAsia="zh-CN"/>
              </w:rPr>
            </w:pPr>
            <w:r>
              <w:rPr>
                <w:rFonts w:eastAsia="DengXian"/>
                <w:lang w:eastAsia="zh-CN"/>
              </w:rPr>
              <w:t xml:space="preserve">FFS whether to introduce FR2 HST Demodulation tests for simultaneous reception with </w:t>
            </w:r>
            <w:proofErr w:type="spellStart"/>
            <w:r>
              <w:rPr>
                <w:rFonts w:eastAsia="DengXian"/>
                <w:lang w:eastAsia="zh-CN"/>
              </w:rPr>
              <w:t>sDCI</w:t>
            </w:r>
            <w:proofErr w:type="spellEnd"/>
            <w:r>
              <w:rPr>
                <w:rFonts w:eastAsia="DengXian"/>
                <w:lang w:eastAsia="zh-CN"/>
              </w:rPr>
              <w:t xml:space="preserve">, and related applicability rule to skip </w:t>
            </w:r>
            <w:proofErr w:type="spellStart"/>
            <w:r>
              <w:rPr>
                <w:rFonts w:eastAsia="DengXian"/>
                <w:lang w:eastAsia="zh-CN"/>
              </w:rPr>
              <w:t>sDCI</w:t>
            </w:r>
            <w:proofErr w:type="spellEnd"/>
            <w:r>
              <w:rPr>
                <w:rFonts w:eastAsia="DengXian"/>
                <w:lang w:eastAsia="zh-CN"/>
              </w:rPr>
              <w:t xml:space="preserve"> testing if the device supports </w:t>
            </w:r>
            <w:proofErr w:type="spellStart"/>
            <w:proofErr w:type="gramStart"/>
            <w:r>
              <w:rPr>
                <w:rFonts w:eastAsia="DengXian"/>
                <w:lang w:eastAsia="zh-CN"/>
              </w:rPr>
              <w:t>mDCI</w:t>
            </w:r>
            <w:proofErr w:type="spellEnd"/>
            <w:proofErr w:type="gramEnd"/>
          </w:p>
          <w:p w14:paraId="09A84442" w14:textId="77777777" w:rsidR="00E33D47" w:rsidRDefault="00E33D47" w:rsidP="00E33D47">
            <w:pPr>
              <w:rPr>
                <w:szCs w:val="24"/>
                <w:lang w:eastAsia="zh-CN"/>
              </w:rPr>
            </w:pPr>
          </w:p>
          <w:p w14:paraId="174F42FD" w14:textId="77777777" w:rsidR="00E33D47" w:rsidRDefault="00E33D47" w:rsidP="00E33D47">
            <w:pPr>
              <w:rPr>
                <w:rFonts w:eastAsia="Malgun Gothic"/>
                <w:b/>
                <w:szCs w:val="20"/>
                <w:u w:val="single"/>
                <w:lang w:eastAsia="ko-KR"/>
              </w:rPr>
            </w:pPr>
            <w:r>
              <w:rPr>
                <w:b/>
                <w:u w:val="single"/>
                <w:lang w:eastAsia="ko-KR"/>
              </w:rPr>
              <w:t xml:space="preserve">Issue 3-2-5: Simulation Assumption for initial simulation purpose  </w:t>
            </w:r>
          </w:p>
          <w:p w14:paraId="56C9A16D" w14:textId="77777777" w:rsidR="00E33D47" w:rsidRDefault="00E33D47" w:rsidP="00E33D47">
            <w:pPr>
              <w:rPr>
                <w:rFonts w:eastAsia="SimSun"/>
                <w:szCs w:val="24"/>
                <w:lang w:eastAsia="zh-CN"/>
              </w:rPr>
            </w:pPr>
            <w:r>
              <w:rPr>
                <w:b/>
                <w:lang w:eastAsia="zh-CN"/>
              </w:rPr>
              <w:t>Way forward</w:t>
            </w:r>
            <w:r>
              <w:rPr>
                <w:lang w:eastAsia="zh-CN"/>
              </w:rPr>
              <w:t xml:space="preserve">: </w:t>
            </w:r>
          </w:p>
          <w:p w14:paraId="1042B14F" w14:textId="77777777" w:rsidR="00E33D47" w:rsidRDefault="00E33D47" w:rsidP="00E33D47">
            <w:pPr>
              <w:numPr>
                <w:ilvl w:val="0"/>
                <w:numId w:val="28"/>
              </w:numPr>
              <w:spacing w:after="180"/>
              <w:rPr>
                <w:szCs w:val="24"/>
                <w:lang w:eastAsia="zh-CN"/>
              </w:rPr>
            </w:pPr>
            <w:r>
              <w:rPr>
                <w:szCs w:val="24"/>
                <w:lang w:eastAsia="zh-CN"/>
              </w:rPr>
              <w:t xml:space="preserve">Carrier frequency: 30GHz. </w:t>
            </w:r>
          </w:p>
          <w:p w14:paraId="6998EDF3" w14:textId="77777777" w:rsidR="00E33D47" w:rsidRDefault="00E33D47" w:rsidP="00E33D47">
            <w:pPr>
              <w:numPr>
                <w:ilvl w:val="0"/>
                <w:numId w:val="28"/>
              </w:numPr>
              <w:spacing w:after="180"/>
              <w:rPr>
                <w:szCs w:val="24"/>
                <w:lang w:eastAsia="zh-CN"/>
              </w:rPr>
            </w:pPr>
            <w:r>
              <w:rPr>
                <w:szCs w:val="24"/>
                <w:lang w:eastAsia="zh-CN"/>
              </w:rPr>
              <w:t>CBW/SCS: 200MHz/120kHz</w:t>
            </w:r>
          </w:p>
          <w:p w14:paraId="2AED83B5" w14:textId="77777777" w:rsidR="00E33D47" w:rsidRDefault="00E33D47" w:rsidP="00E33D47">
            <w:pPr>
              <w:numPr>
                <w:ilvl w:val="0"/>
                <w:numId w:val="28"/>
              </w:numPr>
              <w:spacing w:after="180"/>
              <w:rPr>
                <w:szCs w:val="24"/>
                <w:lang w:eastAsia="zh-CN"/>
              </w:rPr>
            </w:pPr>
            <w:r>
              <w:rPr>
                <w:szCs w:val="24"/>
                <w:lang w:eastAsia="zh-CN"/>
              </w:rPr>
              <w:t>TDD pattern: FR2.120-1 (DDDSU)</w:t>
            </w:r>
          </w:p>
          <w:p w14:paraId="74E276F7" w14:textId="77777777" w:rsidR="00E33D47" w:rsidRDefault="00E33D47" w:rsidP="00E33D47">
            <w:pPr>
              <w:numPr>
                <w:ilvl w:val="0"/>
                <w:numId w:val="28"/>
              </w:numPr>
              <w:spacing w:after="180"/>
              <w:rPr>
                <w:szCs w:val="24"/>
                <w:lang w:eastAsia="zh-CN"/>
              </w:rPr>
            </w:pPr>
            <w:r>
              <w:rPr>
                <w:szCs w:val="24"/>
                <w:lang w:eastAsia="zh-CN"/>
              </w:rPr>
              <w:t>MCS: MCS 17 with Rank 2 as baseline</w:t>
            </w:r>
          </w:p>
          <w:p w14:paraId="2EFAD51F" w14:textId="77777777" w:rsidR="00E33D47" w:rsidRDefault="00E33D47" w:rsidP="00E33D47">
            <w:pPr>
              <w:numPr>
                <w:ilvl w:val="0"/>
                <w:numId w:val="28"/>
              </w:numPr>
              <w:spacing w:after="180"/>
              <w:rPr>
                <w:szCs w:val="24"/>
                <w:lang w:eastAsia="zh-CN"/>
              </w:rPr>
            </w:pPr>
            <w:r>
              <w:rPr>
                <w:szCs w:val="24"/>
                <w:lang w:eastAsia="zh-CN"/>
              </w:rPr>
              <w:t>Number of Active PDSCH TCI states: 2</w:t>
            </w:r>
          </w:p>
          <w:p w14:paraId="67CED59C" w14:textId="77777777" w:rsidR="00E33D47" w:rsidRDefault="00E33D47" w:rsidP="00E33D47">
            <w:pPr>
              <w:numPr>
                <w:ilvl w:val="0"/>
                <w:numId w:val="28"/>
              </w:numPr>
              <w:spacing w:after="180"/>
              <w:rPr>
                <w:szCs w:val="24"/>
                <w:lang w:eastAsia="zh-CN"/>
              </w:rPr>
            </w:pPr>
            <w:r>
              <w:rPr>
                <w:szCs w:val="24"/>
                <w:lang w:eastAsia="zh-CN"/>
              </w:rPr>
              <w:t>Other parameters such as number of HARQ process, K1 values can be reused from Rel-17 FR2 HST</w:t>
            </w:r>
          </w:p>
          <w:p w14:paraId="04E5A93A" w14:textId="77777777" w:rsidR="00E33D47" w:rsidRDefault="00E33D47" w:rsidP="00E33D47">
            <w:pPr>
              <w:numPr>
                <w:ilvl w:val="0"/>
                <w:numId w:val="28"/>
              </w:numPr>
              <w:spacing w:after="180"/>
              <w:rPr>
                <w:szCs w:val="24"/>
                <w:lang w:eastAsia="zh-CN"/>
              </w:rPr>
            </w:pPr>
            <w:r>
              <w:rPr>
                <w:szCs w:val="24"/>
                <w:lang w:eastAsia="zh-CN"/>
              </w:rPr>
              <w:lastRenderedPageBreak/>
              <w:t xml:space="preserve">Rank and Layer combination as a starting point for evaluation </w:t>
            </w:r>
          </w:p>
          <w:p w14:paraId="7999CA98" w14:textId="77777777" w:rsidR="00E33D47" w:rsidRDefault="00E33D47" w:rsidP="00E33D47">
            <w:pPr>
              <w:numPr>
                <w:ilvl w:val="1"/>
                <w:numId w:val="28"/>
              </w:numPr>
              <w:spacing w:after="180"/>
              <w:rPr>
                <w:szCs w:val="24"/>
                <w:lang w:eastAsia="zh-CN"/>
              </w:rPr>
            </w:pPr>
            <w:r>
              <w:rPr>
                <w:szCs w:val="24"/>
                <w:lang w:eastAsia="zh-CN"/>
              </w:rPr>
              <w:t>Case 1: 1+1 as layer combination with fully over lapping</w:t>
            </w:r>
          </w:p>
          <w:p w14:paraId="1BFE0FB9" w14:textId="77777777" w:rsidR="00E33D47" w:rsidRDefault="00E33D47" w:rsidP="00E33D47">
            <w:pPr>
              <w:numPr>
                <w:ilvl w:val="1"/>
                <w:numId w:val="28"/>
              </w:numPr>
              <w:spacing w:after="180"/>
              <w:rPr>
                <w:szCs w:val="24"/>
                <w:lang w:eastAsia="zh-CN"/>
              </w:rPr>
            </w:pPr>
            <w:r>
              <w:rPr>
                <w:szCs w:val="24"/>
                <w:lang w:eastAsia="zh-CN"/>
              </w:rPr>
              <w:t>Case 2: 2+2 as layer combination with fully over lapping</w:t>
            </w:r>
          </w:p>
          <w:p w14:paraId="7CADF243" w14:textId="77777777" w:rsidR="00E33D47" w:rsidRDefault="00E33D47" w:rsidP="00E33D47">
            <w:pPr>
              <w:numPr>
                <w:ilvl w:val="0"/>
                <w:numId w:val="28"/>
              </w:numPr>
              <w:spacing w:after="180"/>
              <w:rPr>
                <w:szCs w:val="24"/>
                <w:lang w:eastAsia="zh-CN"/>
              </w:rPr>
            </w:pPr>
            <w:r>
              <w:rPr>
                <w:szCs w:val="24"/>
                <w:lang w:eastAsia="zh-CN"/>
              </w:rPr>
              <w:t xml:space="preserve">Companies are encouraged to provide simulation results in the next </w:t>
            </w:r>
            <w:proofErr w:type="gramStart"/>
            <w:r>
              <w:rPr>
                <w:szCs w:val="24"/>
                <w:lang w:eastAsia="zh-CN"/>
              </w:rPr>
              <w:t>meeting</w:t>
            </w:r>
            <w:proofErr w:type="gramEnd"/>
            <w:r>
              <w:rPr>
                <w:szCs w:val="24"/>
                <w:lang w:eastAsia="zh-CN"/>
              </w:rPr>
              <w:t xml:space="preserve"> </w:t>
            </w:r>
          </w:p>
          <w:p w14:paraId="7634DD0D" w14:textId="77777777" w:rsidR="00A520D9" w:rsidRPr="008C39F7" w:rsidRDefault="00A520D9" w:rsidP="00EA0E9F"/>
        </w:tc>
      </w:tr>
    </w:tbl>
    <w:p w14:paraId="61E9DCC5" w14:textId="77777777" w:rsidR="00A520D9" w:rsidRPr="008C39F7" w:rsidRDefault="00A520D9" w:rsidP="005C23A4"/>
    <w:p w14:paraId="63C761CF" w14:textId="77777777" w:rsidR="0060543D" w:rsidRPr="008C39F7" w:rsidRDefault="0060543D" w:rsidP="005C23A4"/>
    <w:p w14:paraId="73001FC8" w14:textId="77777777" w:rsidR="003B659E" w:rsidRPr="008C39F7" w:rsidRDefault="003B659E" w:rsidP="00AE56B1">
      <w:pPr>
        <w:pStyle w:val="RAN4H1"/>
      </w:pPr>
      <w:bookmarkStart w:id="4" w:name="_Toc116995842"/>
      <w:r w:rsidRPr="008C39F7">
        <w:t>Discussion</w:t>
      </w:r>
      <w:bookmarkEnd w:id="4"/>
    </w:p>
    <w:p w14:paraId="355E372C" w14:textId="17104A40" w:rsidR="00917E37" w:rsidRDefault="00897B73" w:rsidP="00300956">
      <w:r>
        <w:t xml:space="preserve">In this </w:t>
      </w:r>
      <w:r w:rsidR="00BD06DE">
        <w:t xml:space="preserve">paper, we will provide our views on the </w:t>
      </w:r>
      <w:r w:rsidR="009A22DF">
        <w:t xml:space="preserve">remaining </w:t>
      </w:r>
      <w:r w:rsidR="007922B9">
        <w:t xml:space="preserve">open </w:t>
      </w:r>
      <w:r w:rsidR="009A22DF">
        <w:t>Issues from the WF summarized above.</w:t>
      </w:r>
    </w:p>
    <w:p w14:paraId="693027CD" w14:textId="057E6456" w:rsidR="00BF2A96" w:rsidRDefault="0087654B" w:rsidP="00A4034E">
      <w:pPr>
        <w:pStyle w:val="RAN4H2"/>
      </w:pPr>
      <w:r>
        <w:t xml:space="preserve">Consideration on CPE’s </w:t>
      </w:r>
      <w:r w:rsidR="00A4034E">
        <w:t xml:space="preserve">FFT </w:t>
      </w:r>
    </w:p>
    <w:p w14:paraId="2B308352" w14:textId="08EF8E3B" w:rsidR="00090A7D" w:rsidRDefault="00090A7D" w:rsidP="00300956">
      <w:r>
        <w:t xml:space="preserve">The first </w:t>
      </w:r>
      <w:r w:rsidR="004A7002">
        <w:t xml:space="preserve">open </w:t>
      </w:r>
      <w:r>
        <w:t xml:space="preserve">issue is about the </w:t>
      </w:r>
      <w:r w:rsidR="000961BA">
        <w:t>FFT window assumption as below:</w:t>
      </w:r>
    </w:p>
    <w:tbl>
      <w:tblPr>
        <w:tblStyle w:val="TableGrid"/>
        <w:tblW w:w="0" w:type="auto"/>
        <w:tblLook w:val="04A0" w:firstRow="1" w:lastRow="0" w:firstColumn="1" w:lastColumn="0" w:noHBand="0" w:noVBand="1"/>
      </w:tblPr>
      <w:tblGrid>
        <w:gridCol w:w="9617"/>
      </w:tblGrid>
      <w:tr w:rsidR="006E2B8C" w14:paraId="18F8EDEF" w14:textId="77777777" w:rsidTr="006E2B8C">
        <w:tc>
          <w:tcPr>
            <w:tcW w:w="9617" w:type="dxa"/>
          </w:tcPr>
          <w:p w14:paraId="007CF486" w14:textId="77777777" w:rsidR="006E2B8C" w:rsidRDefault="006E2B8C" w:rsidP="006E2B8C">
            <w:pPr>
              <w:rPr>
                <w:rFonts w:eastAsia="SimSun"/>
                <w:i/>
                <w:color w:val="0070C0"/>
                <w:szCs w:val="20"/>
                <w:lang w:eastAsia="zh-CN"/>
              </w:rPr>
            </w:pPr>
            <w:r>
              <w:rPr>
                <w:b/>
                <w:u w:val="single"/>
                <w:lang w:eastAsia="ko-KR"/>
              </w:rPr>
              <w:t>Issue 3-1-1: UE processing assumption for the FFT window</w:t>
            </w:r>
          </w:p>
          <w:p w14:paraId="54BD59F2" w14:textId="77777777" w:rsidR="006E2B8C" w:rsidRDefault="006E2B8C" w:rsidP="006E2B8C">
            <w:pPr>
              <w:spacing w:after="120"/>
              <w:rPr>
                <w:szCs w:val="24"/>
                <w:lang w:val="en-GB" w:eastAsia="zh-CN"/>
              </w:rPr>
            </w:pPr>
            <w:r>
              <w:rPr>
                <w:b/>
                <w:lang w:eastAsia="zh-CN"/>
              </w:rPr>
              <w:t>Way Forward</w:t>
            </w:r>
          </w:p>
          <w:p w14:paraId="7F308BA0" w14:textId="77777777" w:rsidR="006E2B8C" w:rsidRDefault="006E2B8C" w:rsidP="006E2B8C">
            <w:pPr>
              <w:pStyle w:val="ListParagraph"/>
              <w:numPr>
                <w:ilvl w:val="0"/>
                <w:numId w:val="27"/>
              </w:numPr>
              <w:autoSpaceDN w:val="0"/>
              <w:spacing w:after="120"/>
              <w:ind w:left="720"/>
              <w:contextualSpacing w:val="0"/>
              <w:rPr>
                <w:rFonts w:eastAsia="SimSun"/>
                <w:szCs w:val="24"/>
                <w:lang w:eastAsia="zh-CN"/>
              </w:rPr>
            </w:pPr>
            <w:r>
              <w:rPr>
                <w:rFonts w:eastAsia="SimSun"/>
                <w:szCs w:val="24"/>
                <w:lang w:eastAsia="zh-CN"/>
              </w:rPr>
              <w:t>Proposals</w:t>
            </w:r>
          </w:p>
          <w:p w14:paraId="04698851" w14:textId="77777777" w:rsidR="006E2B8C" w:rsidRDefault="006E2B8C" w:rsidP="006E2B8C">
            <w:pPr>
              <w:pStyle w:val="ListParagraph"/>
              <w:numPr>
                <w:ilvl w:val="1"/>
                <w:numId w:val="27"/>
              </w:numPr>
              <w:autoSpaceDN w:val="0"/>
              <w:spacing w:after="120"/>
              <w:ind w:left="1440"/>
              <w:contextualSpacing w:val="0"/>
              <w:jc w:val="both"/>
              <w:rPr>
                <w:rFonts w:eastAsia="SimSun"/>
                <w:szCs w:val="24"/>
                <w:lang w:eastAsia="zh-CN"/>
              </w:rPr>
            </w:pPr>
            <w:r>
              <w:rPr>
                <w:rFonts w:eastAsia="SimSun"/>
                <w:szCs w:val="24"/>
                <w:lang w:eastAsia="zh-CN"/>
              </w:rPr>
              <w:t xml:space="preserve">Option 1: </w:t>
            </w:r>
            <w:r>
              <w:rPr>
                <w:rFonts w:eastAsiaTheme="minorEastAsia"/>
                <w:lang w:eastAsia="zh-CN"/>
              </w:rPr>
              <w:t xml:space="preserve">RAN4 shall consider that the CPE will have independent FFT per </w:t>
            </w:r>
            <w:proofErr w:type="gramStart"/>
            <w:r>
              <w:rPr>
                <w:rFonts w:eastAsiaTheme="minorEastAsia"/>
                <w:lang w:eastAsia="zh-CN"/>
              </w:rPr>
              <w:t>panel</w:t>
            </w:r>
            <w:proofErr w:type="gramEnd"/>
          </w:p>
          <w:p w14:paraId="5F9F4365" w14:textId="77777777" w:rsidR="006E2B8C" w:rsidRDefault="006E2B8C" w:rsidP="006E2B8C">
            <w:pPr>
              <w:pStyle w:val="ListParagraph"/>
              <w:numPr>
                <w:ilvl w:val="1"/>
                <w:numId w:val="27"/>
              </w:numPr>
              <w:autoSpaceDN w:val="0"/>
              <w:spacing w:after="120"/>
              <w:ind w:left="1440"/>
              <w:contextualSpacing w:val="0"/>
              <w:jc w:val="both"/>
              <w:rPr>
                <w:rFonts w:eastAsia="SimSun"/>
                <w:szCs w:val="24"/>
                <w:lang w:eastAsia="zh-CN"/>
              </w:rPr>
            </w:pPr>
            <w:r>
              <w:rPr>
                <w:rFonts w:eastAsia="SimSun"/>
                <w:szCs w:val="24"/>
                <w:lang w:eastAsia="zh-CN"/>
              </w:rPr>
              <w:t>Option 2:</w:t>
            </w:r>
          </w:p>
          <w:p w14:paraId="7BE96DD4" w14:textId="77777777" w:rsidR="006E2B8C" w:rsidRDefault="006E2B8C" w:rsidP="006E2B8C">
            <w:pPr>
              <w:pStyle w:val="ListParagraph"/>
              <w:numPr>
                <w:ilvl w:val="2"/>
                <w:numId w:val="27"/>
              </w:numPr>
              <w:autoSpaceDN w:val="0"/>
              <w:spacing w:after="120"/>
              <w:contextualSpacing w:val="0"/>
              <w:jc w:val="both"/>
              <w:rPr>
                <w:rFonts w:eastAsia="SimSun"/>
                <w:szCs w:val="24"/>
                <w:lang w:eastAsia="zh-CN"/>
              </w:rPr>
            </w:pPr>
            <w:r>
              <w:rPr>
                <w:rFonts w:eastAsiaTheme="minorEastAsia"/>
                <w:lang w:eastAsia="zh-CN"/>
              </w:rPr>
              <w:t>Do not specify baseline UE processing assumption for the FFT window and leave it to UE implementation for FR2 HST performance requirements definition. In case large span is observed, additional margin should be added.</w:t>
            </w:r>
          </w:p>
          <w:p w14:paraId="45274CAF" w14:textId="77777777" w:rsidR="006E2B8C" w:rsidRDefault="006E2B8C" w:rsidP="006E2B8C">
            <w:pPr>
              <w:pStyle w:val="ListParagraph"/>
              <w:numPr>
                <w:ilvl w:val="1"/>
                <w:numId w:val="27"/>
              </w:numPr>
              <w:autoSpaceDN w:val="0"/>
              <w:spacing w:after="120"/>
              <w:ind w:left="1440"/>
              <w:contextualSpacing w:val="0"/>
              <w:jc w:val="both"/>
              <w:rPr>
                <w:rFonts w:eastAsia="SimSun"/>
                <w:szCs w:val="24"/>
                <w:lang w:eastAsia="zh-CN"/>
              </w:rPr>
            </w:pPr>
            <w:r>
              <w:rPr>
                <w:rFonts w:eastAsia="SimSun"/>
                <w:szCs w:val="24"/>
                <w:lang w:eastAsia="zh-CN"/>
              </w:rPr>
              <w:t>Option3</w:t>
            </w:r>
          </w:p>
          <w:p w14:paraId="0FB5BA5B" w14:textId="77777777" w:rsidR="006E2B8C" w:rsidRDefault="006E2B8C" w:rsidP="006E2B8C">
            <w:pPr>
              <w:pStyle w:val="ListParagraph"/>
              <w:numPr>
                <w:ilvl w:val="2"/>
                <w:numId w:val="27"/>
              </w:numPr>
              <w:autoSpaceDN w:val="0"/>
              <w:spacing w:after="120"/>
              <w:contextualSpacing w:val="0"/>
              <w:jc w:val="both"/>
              <w:rPr>
                <w:rFonts w:eastAsiaTheme="minorEastAsia"/>
                <w:szCs w:val="20"/>
                <w:lang w:eastAsia="zh-CN"/>
              </w:rPr>
            </w:pPr>
            <w:r>
              <w:rPr>
                <w:rFonts w:eastAsiaTheme="minorEastAsia"/>
                <w:lang w:eastAsia="zh-CN"/>
              </w:rPr>
              <w:t>Independent FFT window for each panel for the scenario the reception time difference between different TRPs is larger than one CP.</w:t>
            </w:r>
          </w:p>
          <w:p w14:paraId="71A66EE3" w14:textId="77777777" w:rsidR="006E2B8C" w:rsidRDefault="006E2B8C" w:rsidP="00300956"/>
        </w:tc>
      </w:tr>
    </w:tbl>
    <w:p w14:paraId="529F4BEF" w14:textId="7C94D9F6" w:rsidR="00917E37" w:rsidRDefault="00554D1D" w:rsidP="004E6DBE">
      <w:r>
        <w:t>Option 1 and option 3 are basica</w:t>
      </w:r>
      <w:r w:rsidR="00B65F62">
        <w:t xml:space="preserve">lly proposing independent FFT per panel, but option 3 adds </w:t>
      </w:r>
      <w:r w:rsidR="00CF2F9A">
        <w:t>another assumption on the</w:t>
      </w:r>
      <w:r w:rsidR="00AC221E">
        <w:t xml:space="preserve"> reception time difference </w:t>
      </w:r>
      <w:r w:rsidR="000643EB">
        <w:t>between the TRPs to be higher than one CP.</w:t>
      </w:r>
      <w:r w:rsidR="00CF2F9A">
        <w:t xml:space="preserve"> </w:t>
      </w:r>
      <w:r w:rsidR="006B129E">
        <w:t>Option 2 on the other</w:t>
      </w:r>
      <w:r w:rsidR="00907DE9">
        <w:t xml:space="preserve"> hand prefers to </w:t>
      </w:r>
      <w:r w:rsidR="00525C1F">
        <w:t xml:space="preserve">have no assumption on the FFT </w:t>
      </w:r>
      <w:r w:rsidR="008C2F85">
        <w:t>window and</w:t>
      </w:r>
      <w:r w:rsidR="00525C1F">
        <w:t xml:space="preserve"> to compensate any large span due to </w:t>
      </w:r>
      <w:r w:rsidR="008C2F85">
        <w:t xml:space="preserve">UE </w:t>
      </w:r>
      <w:r w:rsidR="00525C1F">
        <w:t>implementation</w:t>
      </w:r>
      <w:r w:rsidR="008C2F85">
        <w:t xml:space="preserve"> </w:t>
      </w:r>
      <w:r w:rsidR="00F27095">
        <w:t>by</w:t>
      </w:r>
      <w:r w:rsidR="008C2F85">
        <w:t xml:space="preserve"> addi</w:t>
      </w:r>
      <w:r w:rsidR="00F27095">
        <w:t>ng some</w:t>
      </w:r>
      <w:r w:rsidR="008C2F85">
        <w:t xml:space="preserve"> margin.</w:t>
      </w:r>
      <w:r w:rsidR="004E6DBE">
        <w:t xml:space="preserve"> </w:t>
      </w:r>
      <w:r w:rsidR="00941CE6">
        <w:t>Having the most probable</w:t>
      </w:r>
      <w:r w:rsidR="00F41294">
        <w:t xml:space="preserve"> UE</w:t>
      </w:r>
      <w:r w:rsidR="005E127B">
        <w:t xml:space="preserve"> (CPE) implementation as an assumption </w:t>
      </w:r>
      <w:r w:rsidR="006E1E8F">
        <w:t>will allow RAN4 to specify the requirements</w:t>
      </w:r>
      <w:r w:rsidR="003A2C75">
        <w:t xml:space="preserve"> more precisely</w:t>
      </w:r>
      <w:r w:rsidR="00046977">
        <w:t xml:space="preserve">, hence, </w:t>
      </w:r>
      <w:r w:rsidR="00EB0C7B">
        <w:t xml:space="preserve">reducing the possibility of adding unnecessary </w:t>
      </w:r>
      <w:r w:rsidR="0034437F">
        <w:t>margin</w:t>
      </w:r>
      <w:r w:rsidR="00A22143">
        <w:t xml:space="preserve"> which will make the requirements to be to</w:t>
      </w:r>
      <w:r w:rsidR="001511A9">
        <w:t>o</w:t>
      </w:r>
      <w:r w:rsidR="00A22143">
        <w:t xml:space="preserve"> </w:t>
      </w:r>
      <w:r w:rsidR="001511A9">
        <w:t>loose</w:t>
      </w:r>
      <w:r w:rsidR="003A2C75">
        <w:t>.</w:t>
      </w:r>
    </w:p>
    <w:p w14:paraId="1C235693" w14:textId="28D30BE5" w:rsidR="00367EDC" w:rsidRDefault="00367EDC" w:rsidP="00367EDC">
      <w:pPr>
        <w:pStyle w:val="RAN4observation0"/>
      </w:pPr>
      <w:bookmarkStart w:id="5" w:name="_Toc142688361"/>
      <w:r>
        <w:t xml:space="preserve">As CPE will be more advanced than regular UE devices, it is </w:t>
      </w:r>
      <w:r w:rsidR="00D53B6A">
        <w:t>expected</w:t>
      </w:r>
      <w:r w:rsidR="00571CE4">
        <w:t xml:space="preserve"> that it could afford more advanced technologies, including having independent </w:t>
      </w:r>
      <w:r w:rsidR="00D53B6A">
        <w:t>FFT per panel</w:t>
      </w:r>
      <w:r w:rsidR="00C81F65">
        <w:t xml:space="preserve"> and </w:t>
      </w:r>
      <w:r w:rsidR="00D456D9">
        <w:t xml:space="preserve">the </w:t>
      </w:r>
      <w:r w:rsidR="00C81F65">
        <w:t>ability to process large</w:t>
      </w:r>
      <w:r w:rsidR="00ED275B">
        <w:t>r</w:t>
      </w:r>
      <w:r w:rsidR="00C81F65">
        <w:t xml:space="preserve"> </w:t>
      </w:r>
      <w:r w:rsidR="00013A70">
        <w:t>range</w:t>
      </w:r>
      <w:r w:rsidR="00632D14">
        <w:t xml:space="preserve"> of</w:t>
      </w:r>
      <w:r w:rsidR="004C6822">
        <w:t xml:space="preserve"> maximum</w:t>
      </w:r>
      <w:r w:rsidR="00632D14">
        <w:t xml:space="preserve"> reception time difference, from less than half CP to more than one CP.</w:t>
      </w:r>
      <w:bookmarkEnd w:id="5"/>
    </w:p>
    <w:p w14:paraId="4B8E0767" w14:textId="655FC7C8" w:rsidR="007947D3" w:rsidRDefault="00B5665D" w:rsidP="00E930E3">
      <w:pPr>
        <w:pStyle w:val="RAN4observation0"/>
      </w:pPr>
      <w:bookmarkStart w:id="6" w:name="_Toc142688362"/>
      <w:r>
        <w:t xml:space="preserve">The </w:t>
      </w:r>
      <w:r w:rsidR="00FA30FE">
        <w:t xml:space="preserve">already </w:t>
      </w:r>
      <w:r>
        <w:t>agreed s</w:t>
      </w:r>
      <w:r w:rsidR="004F7456">
        <w:t xml:space="preserve">cheme for HST FR2 with multi-RX is </w:t>
      </w:r>
      <w:proofErr w:type="spellStart"/>
      <w:r w:rsidR="00BA364C">
        <w:t>mDCI</w:t>
      </w:r>
      <w:proofErr w:type="spellEnd"/>
      <w:r w:rsidR="00A01455">
        <w:t>, which</w:t>
      </w:r>
      <w:r w:rsidR="00BA364C">
        <w:t xml:space="preserve"> is not </w:t>
      </w:r>
      <w:r w:rsidR="003E43C8">
        <w:t>bounded to have less than half CP (or one CP) requirements</w:t>
      </w:r>
      <w:r w:rsidR="007947D3">
        <w:t xml:space="preserve">, i.e., it is more flexible than </w:t>
      </w:r>
      <w:proofErr w:type="spellStart"/>
      <w:r w:rsidR="007947D3">
        <w:t>sDCI</w:t>
      </w:r>
      <w:proofErr w:type="spellEnd"/>
      <w:r w:rsidR="007947D3">
        <w:t xml:space="preserve"> in terms of t</w:t>
      </w:r>
      <w:r w:rsidR="00E930E3">
        <w:t xml:space="preserve">he reception time difference </w:t>
      </w:r>
      <w:r w:rsidR="001C011A">
        <w:t>between TRPs</w:t>
      </w:r>
      <w:r w:rsidR="007947D3">
        <w:t>.</w:t>
      </w:r>
      <w:bookmarkEnd w:id="6"/>
    </w:p>
    <w:p w14:paraId="4B04A724" w14:textId="6F653C32" w:rsidR="001511A9" w:rsidRPr="001511A9" w:rsidRDefault="001511A9" w:rsidP="001511A9">
      <w:pPr>
        <w:pStyle w:val="RAN4observation0"/>
      </w:pPr>
      <w:bookmarkStart w:id="7" w:name="_Toc142688363"/>
      <w:r>
        <w:t>Adding additional margin to accommodate less probable implementation will make the requirements too loose.</w:t>
      </w:r>
      <w:bookmarkEnd w:id="7"/>
    </w:p>
    <w:p w14:paraId="624C697A" w14:textId="51A9A067" w:rsidR="00AA3599" w:rsidRDefault="004572E3" w:rsidP="00AA3599">
      <w:pPr>
        <w:pStyle w:val="RAN4proposal"/>
      </w:pPr>
      <w:bookmarkStart w:id="8" w:name="_Toc142688364"/>
      <w:r>
        <w:t>RAN4 shall consider independent FFT per panel.</w:t>
      </w:r>
      <w:bookmarkEnd w:id="8"/>
    </w:p>
    <w:p w14:paraId="62760425" w14:textId="4D4D30C6" w:rsidR="004572E3" w:rsidRPr="004572E3" w:rsidRDefault="004572E3" w:rsidP="004572E3">
      <w:pPr>
        <w:pStyle w:val="RAN4proposal"/>
      </w:pPr>
      <w:bookmarkStart w:id="9" w:name="_Toc142688365"/>
      <w:r>
        <w:t xml:space="preserve">RAN4 shall consider </w:t>
      </w:r>
      <w:r w:rsidR="00B10C1E">
        <w:t xml:space="preserve">maximum </w:t>
      </w:r>
      <w:r w:rsidR="00A524F4">
        <w:t>reception time difference to be larger than one CP for the requirements</w:t>
      </w:r>
      <w:r w:rsidR="00180B64">
        <w:t xml:space="preserve">, which is considered as </w:t>
      </w:r>
      <w:r w:rsidR="007E436A">
        <w:t xml:space="preserve">a </w:t>
      </w:r>
      <w:r w:rsidR="00180B64">
        <w:t xml:space="preserve">more </w:t>
      </w:r>
      <w:r w:rsidR="00027B97">
        <w:t>challenging</w:t>
      </w:r>
      <w:r w:rsidR="00180B64">
        <w:t xml:space="preserve"> scenario</w:t>
      </w:r>
      <w:r w:rsidR="00A835F4">
        <w:t xml:space="preserve"> in </w:t>
      </w:r>
      <w:r w:rsidR="00C02E31">
        <w:t xml:space="preserve">the </w:t>
      </w:r>
      <w:r w:rsidR="00A835F4">
        <w:t>demodulation process (than less</w:t>
      </w:r>
      <w:r w:rsidR="00724929">
        <w:t>-</w:t>
      </w:r>
      <w:r w:rsidR="00A835F4">
        <w:t>than</w:t>
      </w:r>
      <w:r w:rsidR="00724929">
        <w:t>-</w:t>
      </w:r>
      <w:r w:rsidR="002C2440">
        <w:t>one</w:t>
      </w:r>
      <w:r w:rsidR="00724929">
        <w:t>-</w:t>
      </w:r>
      <w:r w:rsidR="002C2440">
        <w:t>CP)</w:t>
      </w:r>
      <w:r w:rsidR="00A835F4">
        <w:t>.</w:t>
      </w:r>
      <w:bookmarkEnd w:id="9"/>
    </w:p>
    <w:p w14:paraId="129E006B" w14:textId="4CBCAA9B" w:rsidR="006E2B8C" w:rsidRDefault="00B51CC8" w:rsidP="00730B5A">
      <w:pPr>
        <w:pStyle w:val="RAN4proposal"/>
      </w:pPr>
      <w:bookmarkStart w:id="10" w:name="_Toc142688366"/>
      <w:r>
        <w:lastRenderedPageBreak/>
        <w:t xml:space="preserve">RAN4 should consider defining requirements by </w:t>
      </w:r>
      <w:r w:rsidR="00AD1F06">
        <w:t>(</w:t>
      </w:r>
      <w:r>
        <w:t>as far as possible</w:t>
      </w:r>
      <w:r w:rsidR="00AD1F06">
        <w:t>)</w:t>
      </w:r>
      <w:r>
        <w:t xml:space="preserve"> avoiding additional margin for offsetting different implementation</w:t>
      </w:r>
      <w:r w:rsidR="001B2203">
        <w:t>s</w:t>
      </w:r>
      <w:r w:rsidR="00296386">
        <w:t>,</w:t>
      </w:r>
      <w:r w:rsidR="00600A2F">
        <w:t xml:space="preserve"> because</w:t>
      </w:r>
      <w:r w:rsidR="00FA3A15">
        <w:t xml:space="preserve"> </w:t>
      </w:r>
      <w:r w:rsidR="007E4E38">
        <w:t xml:space="preserve">such an </w:t>
      </w:r>
      <w:r w:rsidR="00FA3A15">
        <w:t>a</w:t>
      </w:r>
      <w:r w:rsidR="0018125A">
        <w:t xml:space="preserve">dditional margin </w:t>
      </w:r>
      <w:r w:rsidR="00FA3A15">
        <w:t>will make the requirements to be too loose.</w:t>
      </w:r>
      <w:bookmarkEnd w:id="10"/>
    </w:p>
    <w:p w14:paraId="798C6040" w14:textId="24D48AC0" w:rsidR="0087654B" w:rsidRPr="0087654B" w:rsidRDefault="00A96B2D" w:rsidP="0087654B">
      <w:pPr>
        <w:pStyle w:val="RAN4H2"/>
      </w:pPr>
      <w:r>
        <w:t>Transmission Scheme</w:t>
      </w:r>
    </w:p>
    <w:p w14:paraId="2F9FD993" w14:textId="2D5B46B3" w:rsidR="0028185E" w:rsidRDefault="00414E55" w:rsidP="00300956">
      <w:r>
        <w:t>The next issue is</w:t>
      </w:r>
      <w:r w:rsidR="00710975">
        <w:t xml:space="preserve"> about the transmission schemes, which is to consider </w:t>
      </w:r>
      <w:proofErr w:type="spellStart"/>
      <w:r w:rsidR="00710975">
        <w:t>sDCI</w:t>
      </w:r>
      <w:proofErr w:type="spellEnd"/>
      <w:r w:rsidR="00710975">
        <w:t xml:space="preserve">, as </w:t>
      </w:r>
      <w:r w:rsidR="004E214E">
        <w:t>given below:</w:t>
      </w:r>
    </w:p>
    <w:tbl>
      <w:tblPr>
        <w:tblStyle w:val="TableGrid"/>
        <w:tblW w:w="0" w:type="auto"/>
        <w:tblLook w:val="04A0" w:firstRow="1" w:lastRow="0" w:firstColumn="1" w:lastColumn="0" w:noHBand="0" w:noVBand="1"/>
      </w:tblPr>
      <w:tblGrid>
        <w:gridCol w:w="9617"/>
      </w:tblGrid>
      <w:tr w:rsidR="00414E55" w14:paraId="0C61DBF5" w14:textId="77777777" w:rsidTr="00414E55">
        <w:tc>
          <w:tcPr>
            <w:tcW w:w="9617" w:type="dxa"/>
          </w:tcPr>
          <w:p w14:paraId="630C1707" w14:textId="77777777" w:rsidR="00414E55" w:rsidRDefault="00414E55" w:rsidP="00414E55">
            <w:pPr>
              <w:rPr>
                <w:b/>
                <w:u w:val="single"/>
              </w:rPr>
            </w:pPr>
            <w:r>
              <w:rPr>
                <w:b/>
                <w:u w:val="single"/>
              </w:rPr>
              <w:t>Issue 3-2-2: Transmission schemes</w:t>
            </w:r>
          </w:p>
          <w:p w14:paraId="61DC46ED" w14:textId="77777777" w:rsidR="00414E55" w:rsidRDefault="00414E55" w:rsidP="00414E55">
            <w:pPr>
              <w:spacing w:afterLines="50" w:after="120"/>
              <w:rPr>
                <w:b/>
                <w:lang w:eastAsia="zh-CN"/>
              </w:rPr>
            </w:pPr>
            <w:r>
              <w:rPr>
                <w:b/>
                <w:lang w:eastAsia="zh-CN"/>
              </w:rPr>
              <w:t>Agreement:</w:t>
            </w:r>
          </w:p>
          <w:p w14:paraId="73FB57BD" w14:textId="3D8124CD" w:rsidR="00414E55" w:rsidRDefault="00414E55" w:rsidP="004E214E">
            <w:pPr>
              <w:numPr>
                <w:ilvl w:val="0"/>
                <w:numId w:val="28"/>
              </w:numPr>
              <w:spacing w:after="180"/>
            </w:pPr>
            <w:r>
              <w:rPr>
                <w:szCs w:val="24"/>
                <w:lang w:eastAsia="zh-CN"/>
              </w:rPr>
              <w:t xml:space="preserve">FFS on </w:t>
            </w:r>
            <w:proofErr w:type="spellStart"/>
            <w:r>
              <w:rPr>
                <w:szCs w:val="24"/>
                <w:lang w:eastAsia="zh-CN"/>
              </w:rPr>
              <w:t>sDCI</w:t>
            </w:r>
            <w:proofErr w:type="spellEnd"/>
            <w:r>
              <w:rPr>
                <w:szCs w:val="24"/>
                <w:lang w:eastAsia="zh-CN"/>
              </w:rPr>
              <w:t xml:space="preserve"> schemes</w:t>
            </w:r>
          </w:p>
        </w:tc>
      </w:tr>
    </w:tbl>
    <w:p w14:paraId="5530A0A0" w14:textId="106E7E5B" w:rsidR="001105E3" w:rsidRDefault="001105E3" w:rsidP="00615F40">
      <w:pPr>
        <w:jc w:val="both"/>
      </w:pPr>
      <w:r>
        <w:t xml:space="preserve">In </w:t>
      </w:r>
      <w:r>
        <w:fldChar w:fldCharType="begin"/>
      </w:r>
      <w:r>
        <w:instrText xml:space="preserve"> REF _Ref134872532 \r \h  \* MERGEFORMAT </w:instrText>
      </w:r>
      <w:r>
        <w:fldChar w:fldCharType="separate"/>
      </w:r>
      <w:r>
        <w:t>[3]</w:t>
      </w:r>
      <w:r>
        <w:fldChar w:fldCharType="end"/>
      </w:r>
      <w:r>
        <w:t xml:space="preserve">, we have provided our views on the considered transmission schemes for HST FR2 with simultaneous multi-panel reception, in which we propose to focus on </w:t>
      </w:r>
      <w:proofErr w:type="spellStart"/>
      <w:r>
        <w:t>mDCI</w:t>
      </w:r>
      <w:proofErr w:type="spellEnd"/>
      <w:r>
        <w:t xml:space="preserve"> and discuss the feasibility of </w:t>
      </w:r>
      <w:proofErr w:type="spellStart"/>
      <w:r>
        <w:t>sDCI</w:t>
      </w:r>
      <w:proofErr w:type="spellEnd"/>
      <w:r>
        <w:t xml:space="preserve">. With the assumptions already agreed in RAN4#106bis-e </w:t>
      </w:r>
      <w:r>
        <w:fldChar w:fldCharType="begin"/>
      </w:r>
      <w:r>
        <w:instrText xml:space="preserve"> REF _Ref134872624 \r \h  \* MERGEFORMAT </w:instrText>
      </w:r>
      <w:r>
        <w:fldChar w:fldCharType="separate"/>
      </w:r>
      <w:r>
        <w:t>[2]</w:t>
      </w:r>
      <w:r>
        <w:fldChar w:fldCharType="end"/>
      </w:r>
      <w:r>
        <w:t xml:space="preserve"> that there is no inter-TRP interference and the time difference between the TRP can be more than </w:t>
      </w:r>
      <w:r w:rsidR="00516390">
        <w:t xml:space="preserve">one </w:t>
      </w:r>
      <w:r>
        <w:t xml:space="preserve">CP, it is expected that </w:t>
      </w:r>
      <w:proofErr w:type="spellStart"/>
      <w:r>
        <w:t>mDCI</w:t>
      </w:r>
      <w:proofErr w:type="spellEnd"/>
      <w:r>
        <w:t xml:space="preserve"> will be more suitable than </w:t>
      </w:r>
      <w:proofErr w:type="spellStart"/>
      <w:r>
        <w:t>sDCI</w:t>
      </w:r>
      <w:proofErr w:type="spellEnd"/>
      <w:r>
        <w:t xml:space="preserve">. Using </w:t>
      </w:r>
      <w:proofErr w:type="spellStart"/>
      <w:r>
        <w:t>sDCI</w:t>
      </w:r>
      <w:proofErr w:type="spellEnd"/>
      <w:r>
        <w:t xml:space="preserve">, it is needed to have more stringent time difference between the TRPs, as the data layers transmitted by the two TRPs are coming from the same codewords (transport block). On the other hand, </w:t>
      </w:r>
      <w:proofErr w:type="spellStart"/>
      <w:r>
        <w:t>mDCI</w:t>
      </w:r>
      <w:proofErr w:type="spellEnd"/>
      <w:r>
        <w:t xml:space="preserve"> gives more flexibility in the processing of the data layers from the two TRPs, as they are coming from two different codewords (transport blocks) and, hence, can be processed independently. Furthermore, as in HST FR2 the train is moving towards one direction, it can be expected that the received signals from the two TRPs will be different, in which the extreme difference will be at the point where the train is very close to one TRP and far from the other TRP. In such typical power imbalance scenarios, </w:t>
      </w:r>
      <w:proofErr w:type="spellStart"/>
      <w:r>
        <w:t>mDCI</w:t>
      </w:r>
      <w:proofErr w:type="spellEnd"/>
      <w:r>
        <w:t xml:space="preserve"> will allow the TRPs to transmit with two different MCS</w:t>
      </w:r>
      <w:r w:rsidR="00B4261E">
        <w:t>s</w:t>
      </w:r>
      <w:r>
        <w:t xml:space="preserve">, and hence, the data layers are not bounded by the lowest MCS. On the other hand, </w:t>
      </w:r>
      <w:proofErr w:type="spellStart"/>
      <w:r>
        <w:t>sDCI</w:t>
      </w:r>
      <w:proofErr w:type="spellEnd"/>
      <w:r>
        <w:t xml:space="preserve"> will be limited to the lowest MCS as the data layers transmitted by the two TRPs are coming from the same codeword.</w:t>
      </w:r>
    </w:p>
    <w:p w14:paraId="6E618BF0" w14:textId="77777777" w:rsidR="00886FD6" w:rsidRDefault="00886FD6" w:rsidP="00886FD6">
      <w:pPr>
        <w:pStyle w:val="RAN4observation0"/>
        <w:jc w:val="both"/>
      </w:pPr>
      <w:bookmarkStart w:id="11" w:name="_Toc135081720"/>
      <w:bookmarkStart w:id="12" w:name="_Toc135081717"/>
      <w:bookmarkStart w:id="13" w:name="_Toc142688367"/>
      <w:r>
        <w:t>It is assumed that there is no inter-TRP interference and the time difference between TRPs can be more than CP.</w:t>
      </w:r>
      <w:bookmarkEnd w:id="11"/>
      <w:bookmarkEnd w:id="13"/>
    </w:p>
    <w:p w14:paraId="458EEDD2" w14:textId="77777777" w:rsidR="001105E3" w:rsidRDefault="001105E3" w:rsidP="001105E3">
      <w:pPr>
        <w:pStyle w:val="RAN4observation0"/>
        <w:jc w:val="both"/>
      </w:pPr>
      <w:bookmarkStart w:id="14" w:name="_Toc142688368"/>
      <w:r>
        <w:t>In HST FR2, the train is moving, which will cause power imbalance between the received signals from the TRPs.</w:t>
      </w:r>
      <w:bookmarkEnd w:id="12"/>
      <w:bookmarkEnd w:id="14"/>
    </w:p>
    <w:p w14:paraId="17466703" w14:textId="2D66042B" w:rsidR="001105E3" w:rsidRDefault="001105E3" w:rsidP="001105E3">
      <w:pPr>
        <w:pStyle w:val="RAN4observation0"/>
        <w:jc w:val="both"/>
      </w:pPr>
      <w:bookmarkStart w:id="15" w:name="_Toc135081718"/>
      <w:bookmarkStart w:id="16" w:name="_Toc142688369"/>
      <w:proofErr w:type="spellStart"/>
      <w:r>
        <w:t>mDCI</w:t>
      </w:r>
      <w:proofErr w:type="spellEnd"/>
      <w:r>
        <w:t xml:space="preserve"> allows to have </w:t>
      </w:r>
      <w:r w:rsidR="00C75A01">
        <w:t xml:space="preserve">two </w:t>
      </w:r>
      <w:r>
        <w:t>different MCSs transmitted from the two TRPs.</w:t>
      </w:r>
      <w:bookmarkEnd w:id="15"/>
      <w:bookmarkEnd w:id="16"/>
    </w:p>
    <w:p w14:paraId="02EA89C7" w14:textId="77777777" w:rsidR="001105E3" w:rsidRDefault="001105E3" w:rsidP="001105E3">
      <w:pPr>
        <w:pStyle w:val="RAN4observation0"/>
        <w:jc w:val="both"/>
      </w:pPr>
      <w:bookmarkStart w:id="17" w:name="_Toc135081719"/>
      <w:bookmarkStart w:id="18" w:name="_Toc142688370"/>
      <w:proofErr w:type="spellStart"/>
      <w:r>
        <w:t>sDCI</w:t>
      </w:r>
      <w:proofErr w:type="spellEnd"/>
      <w:r>
        <w:t xml:space="preserve"> is bounded by the lowest MCS and requires more stringent time difference requirements than </w:t>
      </w:r>
      <w:proofErr w:type="spellStart"/>
      <w:r>
        <w:t>mDCI</w:t>
      </w:r>
      <w:proofErr w:type="spellEnd"/>
      <w:r>
        <w:t>.</w:t>
      </w:r>
      <w:bookmarkEnd w:id="17"/>
      <w:bookmarkEnd w:id="18"/>
    </w:p>
    <w:p w14:paraId="627F6381" w14:textId="28EEADEB" w:rsidR="003E481B" w:rsidRDefault="001105E3" w:rsidP="001105E3">
      <w:pPr>
        <w:pStyle w:val="RAN4proposal"/>
        <w:jc w:val="both"/>
      </w:pPr>
      <w:bookmarkStart w:id="19" w:name="_Toc135081721"/>
      <w:bookmarkStart w:id="20" w:name="_Toc142688371"/>
      <w:r>
        <w:t xml:space="preserve">RAN4 to </w:t>
      </w:r>
      <w:r w:rsidR="0095542E">
        <w:t xml:space="preserve">only </w:t>
      </w:r>
      <w:r>
        <w:t xml:space="preserve">consider </w:t>
      </w:r>
      <w:proofErr w:type="spellStart"/>
      <w:r>
        <w:t>mDCI</w:t>
      </w:r>
      <w:proofErr w:type="spellEnd"/>
      <w:r>
        <w:t xml:space="preserve"> in defining the PDSCH requirements for HST FR2 with </w:t>
      </w:r>
      <w:bookmarkStart w:id="21" w:name="_Hlk134888098"/>
      <w:r>
        <w:t>m</w:t>
      </w:r>
      <w:r w:rsidRPr="008975F9">
        <w:t xml:space="preserve">ulti-Rx </w:t>
      </w:r>
      <w:r>
        <w:t>c</w:t>
      </w:r>
      <w:r w:rsidRPr="008975F9">
        <w:t xml:space="preserve">hain DL </w:t>
      </w:r>
      <w:r>
        <w:t>r</w:t>
      </w:r>
      <w:r w:rsidRPr="008975F9">
        <w:t>eception</w:t>
      </w:r>
      <w:bookmarkEnd w:id="21"/>
      <w:r>
        <w:t>.</w:t>
      </w:r>
      <w:bookmarkEnd w:id="19"/>
      <w:bookmarkEnd w:id="20"/>
      <w:r w:rsidR="007C5571">
        <w:t xml:space="preserve"> </w:t>
      </w:r>
    </w:p>
    <w:p w14:paraId="7056DE45" w14:textId="26927BE7" w:rsidR="00A96B2D" w:rsidRPr="00A96B2D" w:rsidRDefault="00A96B2D" w:rsidP="00A96B2D">
      <w:pPr>
        <w:pStyle w:val="RAN4H2"/>
      </w:pPr>
      <w:r>
        <w:t>Applicability Rule</w:t>
      </w:r>
    </w:p>
    <w:p w14:paraId="23CF4BFF" w14:textId="311D3A45" w:rsidR="00285C70" w:rsidRDefault="00285C70" w:rsidP="00300956">
      <w:r>
        <w:t>The next issue is</w:t>
      </w:r>
      <w:r w:rsidR="00A75F5F">
        <w:t xml:space="preserve"> about the test applicability rules for </w:t>
      </w:r>
      <w:proofErr w:type="spellStart"/>
      <w:r w:rsidR="00A75F5F">
        <w:t>mDCI</w:t>
      </w:r>
      <w:proofErr w:type="spellEnd"/>
      <w:r w:rsidR="00A75F5F">
        <w:t xml:space="preserve"> and </w:t>
      </w:r>
      <w:proofErr w:type="spellStart"/>
      <w:r w:rsidR="00A75F5F">
        <w:t>sDCI</w:t>
      </w:r>
      <w:proofErr w:type="spellEnd"/>
      <w:r w:rsidR="00A75F5F">
        <w:t xml:space="preserve"> if both is introduced</w:t>
      </w:r>
      <w:r w:rsidR="008E582A">
        <w:t>, as given below:</w:t>
      </w:r>
    </w:p>
    <w:tbl>
      <w:tblPr>
        <w:tblStyle w:val="TableGrid"/>
        <w:tblW w:w="0" w:type="auto"/>
        <w:tblLook w:val="04A0" w:firstRow="1" w:lastRow="0" w:firstColumn="1" w:lastColumn="0" w:noHBand="0" w:noVBand="1"/>
      </w:tblPr>
      <w:tblGrid>
        <w:gridCol w:w="9617"/>
      </w:tblGrid>
      <w:tr w:rsidR="00285C70" w14:paraId="4E936C74" w14:textId="77777777" w:rsidTr="00285C70">
        <w:tc>
          <w:tcPr>
            <w:tcW w:w="9617" w:type="dxa"/>
          </w:tcPr>
          <w:p w14:paraId="08B489BE" w14:textId="77777777" w:rsidR="00285C70" w:rsidRDefault="00285C70" w:rsidP="00285C70">
            <w:pPr>
              <w:rPr>
                <w:b/>
                <w:szCs w:val="20"/>
                <w:u w:val="single"/>
                <w:lang w:eastAsia="ko-KR"/>
              </w:rPr>
            </w:pPr>
            <w:r>
              <w:rPr>
                <w:b/>
                <w:u w:val="single"/>
                <w:lang w:eastAsia="ko-KR"/>
              </w:rPr>
              <w:t xml:space="preserve">Issue 3-2-4: Test applicability rule of PDSCH with </w:t>
            </w:r>
            <w:proofErr w:type="spellStart"/>
            <w:r>
              <w:rPr>
                <w:b/>
                <w:u w:val="single"/>
                <w:lang w:eastAsia="ko-KR"/>
              </w:rPr>
              <w:t>mDCI</w:t>
            </w:r>
            <w:proofErr w:type="spellEnd"/>
            <w:r>
              <w:rPr>
                <w:b/>
                <w:u w:val="single"/>
                <w:lang w:eastAsia="ko-KR"/>
              </w:rPr>
              <w:t xml:space="preserve"> and </w:t>
            </w:r>
            <w:proofErr w:type="spellStart"/>
            <w:r>
              <w:rPr>
                <w:b/>
                <w:u w:val="single"/>
                <w:lang w:eastAsia="ko-KR"/>
              </w:rPr>
              <w:t>sDCI</w:t>
            </w:r>
            <w:proofErr w:type="spellEnd"/>
            <w:r>
              <w:rPr>
                <w:b/>
                <w:u w:val="single"/>
                <w:lang w:eastAsia="ko-KR"/>
              </w:rPr>
              <w:t xml:space="preserve"> if introduced </w:t>
            </w:r>
            <w:proofErr w:type="gramStart"/>
            <w:r>
              <w:rPr>
                <w:b/>
                <w:u w:val="single"/>
                <w:lang w:eastAsia="ko-KR"/>
              </w:rPr>
              <w:t>both</w:t>
            </w:r>
            <w:proofErr w:type="gramEnd"/>
          </w:p>
          <w:p w14:paraId="1114EB35" w14:textId="77777777" w:rsidR="00285C70" w:rsidRDefault="00285C70" w:rsidP="00285C70">
            <w:pPr>
              <w:spacing w:afterLines="50" w:after="120"/>
              <w:rPr>
                <w:b/>
                <w:lang w:eastAsia="zh-CN"/>
              </w:rPr>
            </w:pPr>
            <w:r>
              <w:rPr>
                <w:b/>
                <w:lang w:eastAsia="zh-CN"/>
              </w:rPr>
              <w:t>Way forward:</w:t>
            </w:r>
          </w:p>
          <w:p w14:paraId="6A901808" w14:textId="77777777" w:rsidR="00285C70" w:rsidRDefault="00285C70" w:rsidP="00285C70">
            <w:pPr>
              <w:numPr>
                <w:ilvl w:val="0"/>
                <w:numId w:val="28"/>
              </w:numPr>
              <w:spacing w:after="180"/>
              <w:rPr>
                <w:szCs w:val="24"/>
                <w:lang w:eastAsia="zh-CN"/>
              </w:rPr>
            </w:pPr>
            <w:r>
              <w:rPr>
                <w:rFonts w:eastAsia="DengXian"/>
                <w:lang w:eastAsia="zh-CN"/>
              </w:rPr>
              <w:t xml:space="preserve">FFS whether to introduce FR2 HST Demodulation tests for simultaneous reception with </w:t>
            </w:r>
            <w:proofErr w:type="spellStart"/>
            <w:r>
              <w:rPr>
                <w:rFonts w:eastAsia="DengXian"/>
                <w:lang w:eastAsia="zh-CN"/>
              </w:rPr>
              <w:t>sDCI</w:t>
            </w:r>
            <w:proofErr w:type="spellEnd"/>
            <w:r>
              <w:rPr>
                <w:rFonts w:eastAsia="DengXian"/>
                <w:lang w:eastAsia="zh-CN"/>
              </w:rPr>
              <w:t xml:space="preserve">, and related applicability rule to skip </w:t>
            </w:r>
            <w:proofErr w:type="spellStart"/>
            <w:r>
              <w:rPr>
                <w:rFonts w:eastAsia="DengXian"/>
                <w:lang w:eastAsia="zh-CN"/>
              </w:rPr>
              <w:t>sDCI</w:t>
            </w:r>
            <w:proofErr w:type="spellEnd"/>
            <w:r>
              <w:rPr>
                <w:rFonts w:eastAsia="DengXian"/>
                <w:lang w:eastAsia="zh-CN"/>
              </w:rPr>
              <w:t xml:space="preserve"> testing if the device supports </w:t>
            </w:r>
            <w:proofErr w:type="spellStart"/>
            <w:proofErr w:type="gramStart"/>
            <w:r>
              <w:rPr>
                <w:rFonts w:eastAsia="DengXian"/>
                <w:lang w:eastAsia="zh-CN"/>
              </w:rPr>
              <w:t>mDCI</w:t>
            </w:r>
            <w:proofErr w:type="spellEnd"/>
            <w:proofErr w:type="gramEnd"/>
          </w:p>
          <w:p w14:paraId="46087C40" w14:textId="77777777" w:rsidR="00285C70" w:rsidRDefault="00285C70" w:rsidP="00300956"/>
        </w:tc>
      </w:tr>
    </w:tbl>
    <w:p w14:paraId="06152D3F" w14:textId="46FFB476" w:rsidR="00653668" w:rsidRDefault="008E582A" w:rsidP="00300956">
      <w:r>
        <w:t>As our previous obs</w:t>
      </w:r>
      <w:r w:rsidR="00F05B4D">
        <w:t>e</w:t>
      </w:r>
      <w:r>
        <w:t>rvations and proposal</w:t>
      </w:r>
      <w:r w:rsidR="00F05B4D">
        <w:t>s for Issue</w:t>
      </w:r>
      <w:r w:rsidR="001F3515">
        <w:t xml:space="preserve"> 3-2-3 above, </w:t>
      </w:r>
      <w:proofErr w:type="spellStart"/>
      <w:r w:rsidR="001F3515">
        <w:t>mDCI</w:t>
      </w:r>
      <w:proofErr w:type="spellEnd"/>
      <w:r w:rsidR="001F3515">
        <w:t xml:space="preserve"> is more suitable for HST FR2 </w:t>
      </w:r>
      <w:r w:rsidR="00733B1F">
        <w:t xml:space="preserve">than </w:t>
      </w:r>
      <w:proofErr w:type="spellStart"/>
      <w:r w:rsidR="00733B1F">
        <w:t>sDCI</w:t>
      </w:r>
      <w:proofErr w:type="spellEnd"/>
      <w:r w:rsidR="00733B1F">
        <w:t xml:space="preserve"> due to the </w:t>
      </w:r>
      <w:r w:rsidR="001F3515">
        <w:t>given the assumption that there is no</w:t>
      </w:r>
      <w:r w:rsidR="00546292">
        <w:t xml:space="preserve"> inter-TRP interference</w:t>
      </w:r>
      <w:r w:rsidR="00641E51">
        <w:t xml:space="preserve"> and the receive time difference between two TRPS can be larger than one CP. Furthermore</w:t>
      </w:r>
      <w:r w:rsidR="005D208D">
        <w:t>,</w:t>
      </w:r>
      <w:r w:rsidR="00641E51">
        <w:t xml:space="preserve"> the fact that </w:t>
      </w:r>
      <w:r w:rsidR="00546292">
        <w:t>the</w:t>
      </w:r>
      <w:r w:rsidR="00804CEE">
        <w:t>re is</w:t>
      </w:r>
      <w:r w:rsidR="00546292">
        <w:t xml:space="preserve"> power imbalance at the RXs due to the movement of the train</w:t>
      </w:r>
      <w:r w:rsidR="00804CEE">
        <w:t xml:space="preserve"> make</w:t>
      </w:r>
      <w:r w:rsidR="00CB3E84">
        <w:t>s</w:t>
      </w:r>
      <w:r w:rsidR="00804CEE">
        <w:t xml:space="preserve"> </w:t>
      </w:r>
      <w:proofErr w:type="spellStart"/>
      <w:r w:rsidR="00804CEE">
        <w:t>mDCI</w:t>
      </w:r>
      <w:proofErr w:type="spellEnd"/>
      <w:r w:rsidR="00804CEE">
        <w:t xml:space="preserve"> </w:t>
      </w:r>
      <w:r w:rsidR="00CB3E84">
        <w:t>becoming</w:t>
      </w:r>
      <w:r w:rsidR="00804CEE">
        <w:t xml:space="preserve"> the better option for HST FR2</w:t>
      </w:r>
      <w:r w:rsidR="00653668">
        <w:t>.</w:t>
      </w:r>
    </w:p>
    <w:p w14:paraId="2264E5BE" w14:textId="2FF3C955" w:rsidR="001816EB" w:rsidRDefault="00653668" w:rsidP="00653668">
      <w:pPr>
        <w:pStyle w:val="RAN4proposal"/>
      </w:pPr>
      <w:bookmarkStart w:id="22" w:name="_Toc135081722"/>
      <w:bookmarkStart w:id="23" w:name="_Toc142688372"/>
      <w:r>
        <w:t xml:space="preserve">RAN4 </w:t>
      </w:r>
      <w:r w:rsidR="004C038C">
        <w:t xml:space="preserve">do not need to consider test applicability rule to accommodate </w:t>
      </w:r>
      <w:proofErr w:type="spellStart"/>
      <w:r w:rsidR="004C038C">
        <w:t>sDCI</w:t>
      </w:r>
      <w:proofErr w:type="spellEnd"/>
      <w:r w:rsidR="004C038C">
        <w:t>.</w:t>
      </w:r>
      <w:bookmarkEnd w:id="23"/>
      <w:r w:rsidR="004C038C">
        <w:t xml:space="preserve"> </w:t>
      </w:r>
    </w:p>
    <w:bookmarkEnd w:id="22"/>
    <w:p w14:paraId="08329CF1" w14:textId="793475B5" w:rsidR="008F4954" w:rsidRDefault="008F4954" w:rsidP="008F4954">
      <w:pPr>
        <w:pStyle w:val="RAN4H2"/>
      </w:pPr>
      <w:r>
        <w:t>Simulation Assumption</w:t>
      </w:r>
    </w:p>
    <w:p w14:paraId="71EDA445" w14:textId="6FBB86E3" w:rsidR="00285C70" w:rsidRDefault="00285C70" w:rsidP="00300956">
      <w:r>
        <w:t>The next issue is</w:t>
      </w:r>
      <w:r w:rsidR="0066737C">
        <w:t xml:space="preserve"> about the simulation assumption as given below:</w:t>
      </w:r>
    </w:p>
    <w:tbl>
      <w:tblPr>
        <w:tblStyle w:val="TableGrid"/>
        <w:tblW w:w="0" w:type="auto"/>
        <w:tblLook w:val="04A0" w:firstRow="1" w:lastRow="0" w:firstColumn="1" w:lastColumn="0" w:noHBand="0" w:noVBand="1"/>
      </w:tblPr>
      <w:tblGrid>
        <w:gridCol w:w="9617"/>
      </w:tblGrid>
      <w:tr w:rsidR="00285C70" w14:paraId="64AA906B" w14:textId="77777777" w:rsidTr="00285C70">
        <w:tc>
          <w:tcPr>
            <w:tcW w:w="9617" w:type="dxa"/>
          </w:tcPr>
          <w:p w14:paraId="16E8EDC5" w14:textId="77777777" w:rsidR="00C56F0A" w:rsidRDefault="00C56F0A" w:rsidP="00C56F0A">
            <w:pPr>
              <w:rPr>
                <w:rFonts w:eastAsia="Malgun Gothic"/>
                <w:b/>
                <w:szCs w:val="20"/>
                <w:u w:val="single"/>
                <w:lang w:eastAsia="ko-KR"/>
              </w:rPr>
            </w:pPr>
            <w:r>
              <w:rPr>
                <w:b/>
                <w:u w:val="single"/>
                <w:lang w:eastAsia="ko-KR"/>
              </w:rPr>
              <w:t xml:space="preserve">Issue 3-2-5: Simulation Assumption for initial simulation purpose  </w:t>
            </w:r>
          </w:p>
          <w:p w14:paraId="00F654E5" w14:textId="77777777" w:rsidR="00C56F0A" w:rsidRDefault="00C56F0A" w:rsidP="00C56F0A">
            <w:pPr>
              <w:rPr>
                <w:rFonts w:eastAsia="SimSun"/>
                <w:szCs w:val="24"/>
                <w:lang w:eastAsia="zh-CN"/>
              </w:rPr>
            </w:pPr>
            <w:r>
              <w:rPr>
                <w:b/>
                <w:lang w:eastAsia="zh-CN"/>
              </w:rPr>
              <w:t>Way forward</w:t>
            </w:r>
            <w:r>
              <w:rPr>
                <w:lang w:eastAsia="zh-CN"/>
              </w:rPr>
              <w:t xml:space="preserve">: </w:t>
            </w:r>
          </w:p>
          <w:p w14:paraId="05237CC2" w14:textId="77777777" w:rsidR="00C56F0A" w:rsidRDefault="00C56F0A" w:rsidP="00C56F0A">
            <w:pPr>
              <w:numPr>
                <w:ilvl w:val="0"/>
                <w:numId w:val="28"/>
              </w:numPr>
              <w:spacing w:after="180"/>
              <w:rPr>
                <w:szCs w:val="24"/>
                <w:lang w:eastAsia="zh-CN"/>
              </w:rPr>
            </w:pPr>
            <w:r>
              <w:rPr>
                <w:szCs w:val="24"/>
                <w:lang w:eastAsia="zh-CN"/>
              </w:rPr>
              <w:lastRenderedPageBreak/>
              <w:t xml:space="preserve">Carrier frequency: 30GHz. </w:t>
            </w:r>
          </w:p>
          <w:p w14:paraId="3D75CE5B" w14:textId="77777777" w:rsidR="00C56F0A" w:rsidRDefault="00C56F0A" w:rsidP="00C56F0A">
            <w:pPr>
              <w:numPr>
                <w:ilvl w:val="0"/>
                <w:numId w:val="28"/>
              </w:numPr>
              <w:spacing w:after="180"/>
              <w:rPr>
                <w:szCs w:val="24"/>
                <w:lang w:eastAsia="zh-CN"/>
              </w:rPr>
            </w:pPr>
            <w:r>
              <w:rPr>
                <w:szCs w:val="24"/>
                <w:lang w:eastAsia="zh-CN"/>
              </w:rPr>
              <w:t>CBW/SCS: 200MHz/120kHz</w:t>
            </w:r>
          </w:p>
          <w:p w14:paraId="6B7A6104" w14:textId="77777777" w:rsidR="00C56F0A" w:rsidRDefault="00C56F0A" w:rsidP="00C56F0A">
            <w:pPr>
              <w:numPr>
                <w:ilvl w:val="0"/>
                <w:numId w:val="28"/>
              </w:numPr>
              <w:spacing w:after="180"/>
              <w:rPr>
                <w:szCs w:val="24"/>
                <w:lang w:eastAsia="zh-CN"/>
              </w:rPr>
            </w:pPr>
            <w:r>
              <w:rPr>
                <w:szCs w:val="24"/>
                <w:lang w:eastAsia="zh-CN"/>
              </w:rPr>
              <w:t>TDD pattern: FR2.120-1 (DDDSU)</w:t>
            </w:r>
          </w:p>
          <w:p w14:paraId="50E8BCE1" w14:textId="77777777" w:rsidR="00C56F0A" w:rsidRDefault="00C56F0A" w:rsidP="00C56F0A">
            <w:pPr>
              <w:numPr>
                <w:ilvl w:val="0"/>
                <w:numId w:val="28"/>
              </w:numPr>
              <w:spacing w:after="180"/>
              <w:rPr>
                <w:szCs w:val="24"/>
                <w:lang w:eastAsia="zh-CN"/>
              </w:rPr>
            </w:pPr>
            <w:r>
              <w:rPr>
                <w:szCs w:val="24"/>
                <w:lang w:eastAsia="zh-CN"/>
              </w:rPr>
              <w:t>MCS: MCS 17 with Rank 2 as baseline</w:t>
            </w:r>
          </w:p>
          <w:p w14:paraId="0BA2E945" w14:textId="77777777" w:rsidR="00C56F0A" w:rsidRDefault="00C56F0A" w:rsidP="00C56F0A">
            <w:pPr>
              <w:numPr>
                <w:ilvl w:val="0"/>
                <w:numId w:val="28"/>
              </w:numPr>
              <w:spacing w:after="180"/>
              <w:rPr>
                <w:szCs w:val="24"/>
                <w:lang w:eastAsia="zh-CN"/>
              </w:rPr>
            </w:pPr>
            <w:r>
              <w:rPr>
                <w:szCs w:val="24"/>
                <w:lang w:eastAsia="zh-CN"/>
              </w:rPr>
              <w:t>Number of Active PDSCH TCI states: 2</w:t>
            </w:r>
          </w:p>
          <w:p w14:paraId="03DBB444" w14:textId="77777777" w:rsidR="00C56F0A" w:rsidRDefault="00C56F0A" w:rsidP="00C56F0A">
            <w:pPr>
              <w:numPr>
                <w:ilvl w:val="0"/>
                <w:numId w:val="28"/>
              </w:numPr>
              <w:spacing w:after="180"/>
              <w:rPr>
                <w:szCs w:val="24"/>
                <w:lang w:eastAsia="zh-CN"/>
              </w:rPr>
            </w:pPr>
            <w:r>
              <w:rPr>
                <w:szCs w:val="24"/>
                <w:lang w:eastAsia="zh-CN"/>
              </w:rPr>
              <w:t>Other parameters such as number of HARQ process, K1 values can be reused from Rel-17 FR2 HST</w:t>
            </w:r>
          </w:p>
          <w:p w14:paraId="1E9F5106" w14:textId="77777777" w:rsidR="00C56F0A" w:rsidRDefault="00C56F0A" w:rsidP="00C56F0A">
            <w:pPr>
              <w:numPr>
                <w:ilvl w:val="0"/>
                <w:numId w:val="28"/>
              </w:numPr>
              <w:spacing w:after="180"/>
              <w:rPr>
                <w:szCs w:val="24"/>
                <w:lang w:eastAsia="zh-CN"/>
              </w:rPr>
            </w:pPr>
            <w:r>
              <w:rPr>
                <w:szCs w:val="24"/>
                <w:lang w:eastAsia="zh-CN"/>
              </w:rPr>
              <w:t xml:space="preserve">Rank and Layer combination as a starting point for evaluation </w:t>
            </w:r>
          </w:p>
          <w:p w14:paraId="60F40F1F" w14:textId="77777777" w:rsidR="00C56F0A" w:rsidRDefault="00C56F0A" w:rsidP="00C56F0A">
            <w:pPr>
              <w:numPr>
                <w:ilvl w:val="1"/>
                <w:numId w:val="28"/>
              </w:numPr>
              <w:spacing w:after="180"/>
              <w:rPr>
                <w:szCs w:val="24"/>
                <w:lang w:eastAsia="zh-CN"/>
              </w:rPr>
            </w:pPr>
            <w:r>
              <w:rPr>
                <w:szCs w:val="24"/>
                <w:lang w:eastAsia="zh-CN"/>
              </w:rPr>
              <w:t>Case 1: 1+1 as layer combination with fully over lapping</w:t>
            </w:r>
          </w:p>
          <w:p w14:paraId="0DF4FE18" w14:textId="77777777" w:rsidR="00C56F0A" w:rsidRDefault="00C56F0A" w:rsidP="00C56F0A">
            <w:pPr>
              <w:numPr>
                <w:ilvl w:val="1"/>
                <w:numId w:val="28"/>
              </w:numPr>
              <w:spacing w:after="180"/>
              <w:rPr>
                <w:szCs w:val="24"/>
                <w:lang w:eastAsia="zh-CN"/>
              </w:rPr>
            </w:pPr>
            <w:r>
              <w:rPr>
                <w:szCs w:val="24"/>
                <w:lang w:eastAsia="zh-CN"/>
              </w:rPr>
              <w:t>Case 2: 2+2 as layer combination with fully over lapping</w:t>
            </w:r>
          </w:p>
          <w:p w14:paraId="0AC48C6E" w14:textId="77777777" w:rsidR="00C56F0A" w:rsidRDefault="00C56F0A" w:rsidP="00C56F0A">
            <w:pPr>
              <w:numPr>
                <w:ilvl w:val="0"/>
                <w:numId w:val="28"/>
              </w:numPr>
              <w:spacing w:after="180"/>
              <w:rPr>
                <w:szCs w:val="24"/>
                <w:lang w:eastAsia="zh-CN"/>
              </w:rPr>
            </w:pPr>
            <w:r>
              <w:rPr>
                <w:szCs w:val="24"/>
                <w:lang w:eastAsia="zh-CN"/>
              </w:rPr>
              <w:t xml:space="preserve">Companies are encouraged to provide simulation results in the next </w:t>
            </w:r>
            <w:proofErr w:type="gramStart"/>
            <w:r>
              <w:rPr>
                <w:szCs w:val="24"/>
                <w:lang w:eastAsia="zh-CN"/>
              </w:rPr>
              <w:t>meeting</w:t>
            </w:r>
            <w:proofErr w:type="gramEnd"/>
            <w:r>
              <w:rPr>
                <w:szCs w:val="24"/>
                <w:lang w:eastAsia="zh-CN"/>
              </w:rPr>
              <w:t xml:space="preserve"> </w:t>
            </w:r>
          </w:p>
          <w:p w14:paraId="2D2E4F72" w14:textId="77777777" w:rsidR="00285C70" w:rsidRDefault="00285C70" w:rsidP="00300956"/>
        </w:tc>
      </w:tr>
    </w:tbl>
    <w:p w14:paraId="0A56DC85" w14:textId="1A2DA187" w:rsidR="00285C70" w:rsidRDefault="00C37866" w:rsidP="00300956">
      <w:r>
        <w:lastRenderedPageBreak/>
        <w:t>The above given simulation parameters can already be used to run</w:t>
      </w:r>
      <w:r w:rsidR="0098678C">
        <w:t xml:space="preserve"> preliminary simulation. Nonetheless, given the fact that in HST FR2 the location of the RRHs </w:t>
      </w:r>
      <w:r w:rsidR="00135440">
        <w:t>and their relative distance</w:t>
      </w:r>
      <w:r w:rsidR="000F5383">
        <w:t>s</w:t>
      </w:r>
      <w:r w:rsidR="00135440">
        <w:t xml:space="preserve"> to </w:t>
      </w:r>
      <w:r w:rsidR="000F5383">
        <w:t xml:space="preserve">the </w:t>
      </w:r>
      <w:r w:rsidR="00135440">
        <w:t>train track are</w:t>
      </w:r>
      <w:r w:rsidR="0098678C">
        <w:t xml:space="preserve"> fixed</w:t>
      </w:r>
      <w:r w:rsidR="00722609">
        <w:t xml:space="preserve">, and </w:t>
      </w:r>
      <w:r w:rsidR="00297158">
        <w:t>as</w:t>
      </w:r>
      <w:r w:rsidR="00722609">
        <w:t xml:space="preserve"> the train is moving to one direction and served by bidirectional scheme, the received power</w:t>
      </w:r>
      <w:r w:rsidR="005F1023">
        <w:t>s</w:t>
      </w:r>
      <w:r w:rsidR="00722609">
        <w:t xml:space="preserve"> at the RXs can be predicted from the power profile.</w:t>
      </w:r>
      <w:r w:rsidR="00297158" w:rsidRPr="00297158">
        <w:t xml:space="preserve"> </w:t>
      </w:r>
      <w:r w:rsidR="00E71058">
        <w:t>Since the received power</w:t>
      </w:r>
      <w:r w:rsidR="005F1023">
        <w:t xml:space="preserve">s at the RXs </w:t>
      </w:r>
      <w:r w:rsidR="008B711C">
        <w:t>will be imbalanced, h</w:t>
      </w:r>
      <w:r w:rsidR="00297158">
        <w:t xml:space="preserve">ence, </w:t>
      </w:r>
      <w:r w:rsidR="00297158" w:rsidRPr="00297158">
        <w:t>having a single MCS for the requirements can be considered as suboptimum</w:t>
      </w:r>
      <w:r w:rsidR="00297158">
        <w:t xml:space="preserve"> and not </w:t>
      </w:r>
      <w:r w:rsidR="00911285">
        <w:t xml:space="preserve">well suited with the real deployment of </w:t>
      </w:r>
      <w:r w:rsidR="002468D3">
        <w:t xml:space="preserve">HST FR2 with multi-RX and </w:t>
      </w:r>
      <w:proofErr w:type="spellStart"/>
      <w:r w:rsidR="002468D3">
        <w:t>mDCI</w:t>
      </w:r>
      <w:proofErr w:type="spellEnd"/>
      <w:r w:rsidR="002468D3">
        <w:t>.</w:t>
      </w:r>
    </w:p>
    <w:p w14:paraId="3436F541" w14:textId="68A063A6" w:rsidR="00341737" w:rsidRDefault="00341737" w:rsidP="00341737">
      <w:pPr>
        <w:pStyle w:val="RAN4proposal"/>
      </w:pPr>
      <w:bookmarkStart w:id="24" w:name="_Toc142688373"/>
      <w:r>
        <w:t xml:space="preserve">As </w:t>
      </w:r>
      <w:r w:rsidR="00D94EAF">
        <w:t>the received power</w:t>
      </w:r>
      <w:r w:rsidR="00320892">
        <w:t>s</w:t>
      </w:r>
      <w:r w:rsidR="00D94EAF">
        <w:t xml:space="preserve"> at the two RXs </w:t>
      </w:r>
      <w:r>
        <w:t xml:space="preserve">in HST FR2 </w:t>
      </w:r>
      <w:r w:rsidR="00320892">
        <w:t>are</w:t>
      </w:r>
      <w:r>
        <w:t xml:space="preserve"> imbalanced and </w:t>
      </w:r>
      <w:proofErr w:type="spellStart"/>
      <w:r>
        <w:t>mDCI</w:t>
      </w:r>
      <w:proofErr w:type="spellEnd"/>
      <w:r>
        <w:t xml:space="preserve"> allows the two </w:t>
      </w:r>
      <w:r w:rsidR="00D47928">
        <w:t>RRH</w:t>
      </w:r>
      <w:r>
        <w:t xml:space="preserve">s to transmit with different MCSs, RAN4 shall consider having (at least) a pair of MCSs at a certain time instant t (one MCS for each link) in defining the requirements instead of only having a single MCS for both </w:t>
      </w:r>
      <w:r w:rsidR="00E263E1">
        <w:t>RXs</w:t>
      </w:r>
      <w:r>
        <w:t>.</w:t>
      </w:r>
      <w:bookmarkEnd w:id="24"/>
      <w:r>
        <w:t xml:space="preserve"> </w:t>
      </w:r>
    </w:p>
    <w:p w14:paraId="59BAD9E1" w14:textId="727652C3" w:rsidR="00341737" w:rsidRDefault="00341737" w:rsidP="00341737">
      <w:pPr>
        <w:pStyle w:val="RAN4proposal"/>
      </w:pPr>
      <w:bookmarkStart w:id="25" w:name="_Toc142688374"/>
      <w:r>
        <w:t xml:space="preserve">To enable a better measurements coverage, RAN4 shall consider 2-3 pairs of MCSs (correspond to 2-3 different positions of the train at 2-3 different time instants) for the two RXs in defining the requirements for HST FR2 with multi-RX and </w:t>
      </w:r>
      <w:proofErr w:type="spellStart"/>
      <w:r>
        <w:t>mDCI</w:t>
      </w:r>
      <w:proofErr w:type="spellEnd"/>
      <w:r>
        <w:t>.</w:t>
      </w:r>
      <w:bookmarkEnd w:id="25"/>
    </w:p>
    <w:p w14:paraId="13002B21" w14:textId="16EF3D5A" w:rsidR="007D16F6" w:rsidRDefault="007D16F6" w:rsidP="00B10B05">
      <w:pPr>
        <w:pStyle w:val="RAN4observation0"/>
      </w:pPr>
      <w:bookmarkStart w:id="26" w:name="_Ref142259288"/>
      <w:bookmarkStart w:id="27" w:name="_Toc142688375"/>
      <w:r>
        <w:t>The</w:t>
      </w:r>
      <w:r w:rsidR="00143A5E">
        <w:t xml:space="preserve"> </w:t>
      </w:r>
      <w:r w:rsidR="004A1347">
        <w:t xml:space="preserve">values of the </w:t>
      </w:r>
      <w:r w:rsidR="00143A5E">
        <w:t>pair</w:t>
      </w:r>
      <w:r w:rsidR="004A1347">
        <w:t>s</w:t>
      </w:r>
      <w:r w:rsidR="00143A5E">
        <w:t xml:space="preserve"> of MCS</w:t>
      </w:r>
      <w:r w:rsidR="00722609">
        <w:t>s</w:t>
      </w:r>
      <w:r w:rsidR="00143A5E">
        <w:t xml:space="preserve"> </w:t>
      </w:r>
      <w:r w:rsidR="001F04AC">
        <w:t xml:space="preserve">can be deduced from </w:t>
      </w:r>
      <w:r w:rsidR="00CC27BA">
        <w:t xml:space="preserve">the power profile of </w:t>
      </w:r>
      <w:r w:rsidR="005D2B2A">
        <w:t xml:space="preserve">HST FR2 with multi-RX </w:t>
      </w:r>
      <w:r w:rsidR="00791855">
        <w:t xml:space="preserve">and </w:t>
      </w:r>
      <w:r w:rsidR="00CC27BA">
        <w:t>bidirectional scheme</w:t>
      </w:r>
      <w:r w:rsidR="00707DAA">
        <w:t>.</w:t>
      </w:r>
      <w:bookmarkEnd w:id="26"/>
      <w:bookmarkEnd w:id="27"/>
      <w:r>
        <w:t xml:space="preserve"> </w:t>
      </w:r>
    </w:p>
    <w:p w14:paraId="68855508" w14:textId="09BEB2CC" w:rsidR="00707DAA" w:rsidRPr="00707DAA" w:rsidRDefault="00707DAA" w:rsidP="00707DAA">
      <w:pPr>
        <w:pStyle w:val="RAN4proposal"/>
      </w:pPr>
      <w:bookmarkStart w:id="28" w:name="_Ref142259319"/>
      <w:bookmarkStart w:id="29" w:name="_Toc142688376"/>
      <w:r>
        <w:t>RAN4 to discuss the pair</w:t>
      </w:r>
      <w:r w:rsidR="00791855">
        <w:t>s</w:t>
      </w:r>
      <w:r>
        <w:t xml:space="preserve"> of MCS</w:t>
      </w:r>
      <w:r w:rsidR="00231F6C">
        <w:t>s</w:t>
      </w:r>
      <w:r>
        <w:t xml:space="preserve"> </w:t>
      </w:r>
      <w:r w:rsidR="00727D1D">
        <w:t xml:space="preserve">for simulation that will </w:t>
      </w:r>
      <w:r w:rsidR="00E44DB4">
        <w:t xml:space="preserve">finally </w:t>
      </w:r>
      <w:r w:rsidR="00727D1D">
        <w:t xml:space="preserve">be used to define the requirements of HST FR2 </w:t>
      </w:r>
      <w:r w:rsidR="00D513B7">
        <w:t xml:space="preserve">bidirectional scheme </w:t>
      </w:r>
      <w:r w:rsidR="00727D1D">
        <w:t>with multi-RX</w:t>
      </w:r>
      <w:r w:rsidR="00DA7A40">
        <w:t xml:space="preserve"> and </w:t>
      </w:r>
      <w:proofErr w:type="spellStart"/>
      <w:r w:rsidR="00DA7A40">
        <w:t>mDCI</w:t>
      </w:r>
      <w:proofErr w:type="spellEnd"/>
      <w:r w:rsidR="00727D1D">
        <w:t>.</w:t>
      </w:r>
      <w:bookmarkEnd w:id="28"/>
      <w:bookmarkEnd w:id="29"/>
    </w:p>
    <w:p w14:paraId="4F45B3B3" w14:textId="324DF4EB" w:rsidR="0060543D" w:rsidRPr="008C39F7" w:rsidRDefault="00DA379E" w:rsidP="00DA379E">
      <w:r>
        <w:t xml:space="preserve">We note here, there are still some works to do and to be agreed in RAN4 before running proper simulation for defining the requirements. For example, </w:t>
      </w:r>
      <w:r>
        <w:t>t</w:t>
      </w:r>
      <w:r>
        <w:t xml:space="preserve">he power imbalance from the two links </w:t>
      </w:r>
      <w:r>
        <w:t xml:space="preserve">which will lead to two different MCSs </w:t>
      </w:r>
      <w:r>
        <w:t>c</w:t>
      </w:r>
      <w:r>
        <w:t xml:space="preserve">ould </w:t>
      </w:r>
      <w:r>
        <w:t xml:space="preserve">be </w:t>
      </w:r>
      <w:r>
        <w:t>deduced</w:t>
      </w:r>
      <w:r>
        <w:t xml:space="preserve"> from the power profiles</w:t>
      </w:r>
      <w:r>
        <w:t>,</w:t>
      </w:r>
      <w:r>
        <w:t xml:space="preserve"> and the power profiles for HST FR2 multi-RX itself is still in a discussion phase in RAN4. Hence, it is too early to run proper simulation on HST FR2 with multi-RX</w:t>
      </w:r>
      <w:r>
        <w:t>,</w:t>
      </w:r>
      <w:r>
        <w:t xml:space="preserve"> which can be used for defining the final requirements. Nonetheless, we still run our simulation with the given assumptions as in the WF</w:t>
      </w:r>
      <w:r>
        <w:t xml:space="preserve"> </w:t>
      </w:r>
      <w:r w:rsidRPr="00DA379E">
        <w:t>to enable further discussions with other companies</w:t>
      </w:r>
      <w:r>
        <w:t>. T</w:t>
      </w:r>
      <w:r>
        <w:t>he simulation results provided by the compan</w:t>
      </w:r>
      <w:r>
        <w:t>ies</w:t>
      </w:r>
      <w:r>
        <w:t xml:space="preserve"> at this stage of HST FR2 with multi-RX discussions might be premature and may not be used for defining the requirements; although it can still be useful as references in the discussions to find better simulation setups and assumptions for the next meetings.</w:t>
      </w:r>
      <w:r>
        <w:t xml:space="preserve"> Our</w:t>
      </w:r>
      <w:r w:rsidR="009F082A">
        <w:t xml:space="preserve"> simulation results </w:t>
      </w:r>
      <w:r>
        <w:t xml:space="preserve">with the above given simulation assumptions </w:t>
      </w:r>
      <w:r w:rsidR="0063531B">
        <w:t>are doc</w:t>
      </w:r>
      <w:r w:rsidR="00732C0E">
        <w:t xml:space="preserve">umented in </w:t>
      </w:r>
      <w:r w:rsidR="009E0F8C">
        <w:fldChar w:fldCharType="begin"/>
      </w:r>
      <w:r w:rsidR="009E0F8C">
        <w:instrText xml:space="preserve"> REF _Ref142259266 \r \h </w:instrText>
      </w:r>
      <w:r w:rsidR="009E0F8C">
        <w:fldChar w:fldCharType="separate"/>
      </w:r>
      <w:r w:rsidR="009E0F8C">
        <w:t>[4]</w:t>
      </w:r>
      <w:r w:rsidR="009E0F8C">
        <w:fldChar w:fldCharType="end"/>
      </w:r>
      <w:r w:rsidR="009E0F8C">
        <w:t>.</w:t>
      </w:r>
    </w:p>
    <w:p w14:paraId="400BA9E7" w14:textId="77777777" w:rsidR="00CD7492" w:rsidRPr="008C39F7" w:rsidRDefault="00CD7492" w:rsidP="00A37002">
      <w:pPr>
        <w:pStyle w:val="RAN4H1"/>
      </w:pPr>
      <w:bookmarkStart w:id="30" w:name="_Toc116995848"/>
      <w:r w:rsidRPr="008C39F7">
        <w:t>Conclusion</w:t>
      </w:r>
      <w:bookmarkEnd w:id="30"/>
    </w:p>
    <w:p w14:paraId="420BCA79" w14:textId="1D62BB20" w:rsidR="00D5270B" w:rsidRPr="008C39F7" w:rsidRDefault="0063531B" w:rsidP="00CC3F6E">
      <w:pPr>
        <w:rPr>
          <w:highlight w:val="yellow"/>
        </w:rPr>
      </w:pPr>
      <w:r>
        <w:t xml:space="preserve">In this paper, we provide our views and responses to the remaining open issues in HST FR2 </w:t>
      </w:r>
      <w:r w:rsidR="00CC3F6E">
        <w:t>PDSCH requirements with multi-RX. Our</w:t>
      </w:r>
      <w:r w:rsidR="005B4801" w:rsidRPr="008C39F7">
        <w:t xml:space="preserve"> Observations </w:t>
      </w:r>
      <w:r w:rsidR="008B0961" w:rsidRPr="008C39F7">
        <w:t>and</w:t>
      </w:r>
      <w:r w:rsidR="005B4801" w:rsidRPr="008C39F7">
        <w:t xml:space="preserve"> Proposals </w:t>
      </w:r>
      <w:r w:rsidR="00CC3F6E">
        <w:t>are summarized as follows</w:t>
      </w:r>
      <w:r w:rsidR="005B4801" w:rsidRPr="008C39F7">
        <w:t>:</w:t>
      </w:r>
    </w:p>
    <w:p w14:paraId="039B36C9" w14:textId="7ED4605F" w:rsidR="00294996" w:rsidRDefault="00A4355E">
      <w:pPr>
        <w:pStyle w:val="TOC4"/>
        <w:tabs>
          <w:tab w:val="right" w:leader="dot" w:pos="9617"/>
        </w:tabs>
        <w:rPr>
          <w:rFonts w:asciiTheme="minorHAnsi" w:eastAsiaTheme="minorEastAsia" w:hAnsiTheme="minorHAnsi"/>
          <w:noProof/>
          <w:kern w:val="2"/>
          <w:sz w:val="22"/>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88361" w:history="1">
        <w:r w:rsidR="00294996" w:rsidRPr="00805E03">
          <w:rPr>
            <w:rStyle w:val="Hyperlink"/>
            <w:b/>
            <w:noProof/>
          </w:rPr>
          <w:t>Observation 1:</w:t>
        </w:r>
        <w:r w:rsidR="00294996" w:rsidRPr="00805E03">
          <w:rPr>
            <w:rStyle w:val="Hyperlink"/>
            <w:noProof/>
          </w:rPr>
          <w:t xml:space="preserve"> As CPE will be more advanced than regular UE devices, it is expected that it could afford more advanced technologies, including having independent FFT per panel and the ability to process larger range of maximum reception time difference, from less than half CP to more than one CP.</w:t>
        </w:r>
      </w:hyperlink>
    </w:p>
    <w:p w14:paraId="74916E9F" w14:textId="7E9A29F7" w:rsidR="00294996" w:rsidRDefault="00294996">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2688362" w:history="1">
        <w:r w:rsidRPr="00805E03">
          <w:rPr>
            <w:rStyle w:val="Hyperlink"/>
            <w:b/>
            <w:noProof/>
          </w:rPr>
          <w:t>Observation 2:</w:t>
        </w:r>
        <w:r w:rsidRPr="00805E03">
          <w:rPr>
            <w:rStyle w:val="Hyperlink"/>
            <w:noProof/>
          </w:rPr>
          <w:t xml:space="preserve"> The already agreed scheme for HST FR2 with multi-RX is mDCI, which is not bounded to have less than half CP (or one CP) requirements, i.e., it is more flexible than sDCI in terms of the reception time difference between TRPs.</w:t>
        </w:r>
      </w:hyperlink>
    </w:p>
    <w:p w14:paraId="0A4DAD0C" w14:textId="36DACD79" w:rsidR="00294996" w:rsidRDefault="00294996">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2688363" w:history="1">
        <w:r w:rsidRPr="00805E03">
          <w:rPr>
            <w:rStyle w:val="Hyperlink"/>
            <w:b/>
            <w:noProof/>
          </w:rPr>
          <w:t>Observation 3:</w:t>
        </w:r>
        <w:r w:rsidRPr="00805E03">
          <w:rPr>
            <w:rStyle w:val="Hyperlink"/>
            <w:noProof/>
          </w:rPr>
          <w:t xml:space="preserve"> Adding additional margin to accommodate less probable implementation will make the requirements too loose.</w:t>
        </w:r>
      </w:hyperlink>
    </w:p>
    <w:p w14:paraId="60F44C65" w14:textId="19B92B7A"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64" w:history="1">
        <w:r w:rsidRPr="00805E03">
          <w:rPr>
            <w:rStyle w:val="Hyperlink"/>
            <w:noProof/>
          </w:rPr>
          <w:t>Proposal 1: RAN4 shall consider independent FFT per panel.</w:t>
        </w:r>
      </w:hyperlink>
    </w:p>
    <w:p w14:paraId="1723B0E3" w14:textId="0E7982A1"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65" w:history="1">
        <w:r w:rsidRPr="00805E03">
          <w:rPr>
            <w:rStyle w:val="Hyperlink"/>
            <w:noProof/>
          </w:rPr>
          <w:t>Proposal 2: RAN4 shall consider maximum reception time difference to be larger than one CP for the requirements, which is considered as a more challenging scenario in the demodulation process (than less-than-one-CP).</w:t>
        </w:r>
      </w:hyperlink>
    </w:p>
    <w:p w14:paraId="4F45A10C" w14:textId="7DBE9FFD"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66" w:history="1">
        <w:r w:rsidRPr="00805E03">
          <w:rPr>
            <w:rStyle w:val="Hyperlink"/>
            <w:noProof/>
          </w:rPr>
          <w:t>Proposal 3: RAN4 should consider defining requirements by (as far as possible) avoiding additional margin for offsetting different implementations, because such an additional margin will make the requirements to be too loose.</w:t>
        </w:r>
      </w:hyperlink>
    </w:p>
    <w:p w14:paraId="3D40261F" w14:textId="2009DDED" w:rsidR="00294996" w:rsidRDefault="00294996">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2688367" w:history="1">
        <w:r w:rsidRPr="00805E03">
          <w:rPr>
            <w:rStyle w:val="Hyperlink"/>
            <w:b/>
            <w:noProof/>
          </w:rPr>
          <w:t>Observation 4:</w:t>
        </w:r>
        <w:r w:rsidRPr="00805E03">
          <w:rPr>
            <w:rStyle w:val="Hyperlink"/>
            <w:noProof/>
          </w:rPr>
          <w:t xml:space="preserve"> It is assumed that there is no inter-TRP interference and the time difference between TRPs can be more than CP.</w:t>
        </w:r>
      </w:hyperlink>
    </w:p>
    <w:p w14:paraId="61034827" w14:textId="78702549" w:rsidR="00294996" w:rsidRDefault="00294996">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2688368" w:history="1">
        <w:r w:rsidRPr="00805E03">
          <w:rPr>
            <w:rStyle w:val="Hyperlink"/>
            <w:b/>
            <w:noProof/>
          </w:rPr>
          <w:t>Observation 5:</w:t>
        </w:r>
        <w:r w:rsidRPr="00805E03">
          <w:rPr>
            <w:rStyle w:val="Hyperlink"/>
            <w:noProof/>
          </w:rPr>
          <w:t xml:space="preserve"> In HST FR2, the train is moving, which will cause power imbalance between the received signals from the TRPs.</w:t>
        </w:r>
      </w:hyperlink>
    </w:p>
    <w:p w14:paraId="55F3F8A7" w14:textId="744685A4" w:rsidR="00294996" w:rsidRDefault="00294996">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2688369" w:history="1">
        <w:r w:rsidRPr="00805E03">
          <w:rPr>
            <w:rStyle w:val="Hyperlink"/>
            <w:b/>
            <w:noProof/>
          </w:rPr>
          <w:t>Observation 6:</w:t>
        </w:r>
        <w:r w:rsidRPr="00805E03">
          <w:rPr>
            <w:rStyle w:val="Hyperlink"/>
            <w:noProof/>
          </w:rPr>
          <w:t xml:space="preserve"> mDCI allows to have two different MCSs transmitted from the two TRPs.</w:t>
        </w:r>
      </w:hyperlink>
    </w:p>
    <w:p w14:paraId="0B96FB82" w14:textId="21EACD1A" w:rsidR="00294996" w:rsidRDefault="00294996">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2688370" w:history="1">
        <w:r w:rsidRPr="00805E03">
          <w:rPr>
            <w:rStyle w:val="Hyperlink"/>
            <w:b/>
            <w:noProof/>
          </w:rPr>
          <w:t>Observation 7:</w:t>
        </w:r>
        <w:r w:rsidRPr="00805E03">
          <w:rPr>
            <w:rStyle w:val="Hyperlink"/>
            <w:noProof/>
          </w:rPr>
          <w:t xml:space="preserve"> sDCI is bounded by the lowest MCS and requires more stringent time difference requirements than mDCI.</w:t>
        </w:r>
      </w:hyperlink>
    </w:p>
    <w:p w14:paraId="3A3B5FBA" w14:textId="5832D199"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71" w:history="1">
        <w:r w:rsidRPr="00805E03">
          <w:rPr>
            <w:rStyle w:val="Hyperlink"/>
            <w:noProof/>
          </w:rPr>
          <w:t>Proposal 4: RAN4 to only consider mDCI in defining the PDSCH requirements for HST FR2 with multi-Rx chain DL reception.</w:t>
        </w:r>
      </w:hyperlink>
    </w:p>
    <w:p w14:paraId="12D43093" w14:textId="7C54A852"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72" w:history="1">
        <w:r w:rsidRPr="00805E03">
          <w:rPr>
            <w:rStyle w:val="Hyperlink"/>
            <w:noProof/>
          </w:rPr>
          <w:t>Proposal 5: RAN4 do not need to consider test applicability rule to accommodate sDCI.</w:t>
        </w:r>
      </w:hyperlink>
    </w:p>
    <w:p w14:paraId="71582E3F" w14:textId="2C255EAC"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73" w:history="1">
        <w:r w:rsidRPr="00805E03">
          <w:rPr>
            <w:rStyle w:val="Hyperlink"/>
            <w:noProof/>
          </w:rPr>
          <w:t>Proposal 6: As the received powers at the two RXs in HST FR2 are imbalanced and mDCI allows the two RRHs to transmit with different MCSs, RAN4 shall consider having (at least) a pair of MCSs at a certain time instant t (one MCS for each link) in defining the requirements instead of only having a single MCS for both RXs.</w:t>
        </w:r>
      </w:hyperlink>
    </w:p>
    <w:p w14:paraId="5EF32597" w14:textId="13F1E319"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74" w:history="1">
        <w:r w:rsidRPr="00805E03">
          <w:rPr>
            <w:rStyle w:val="Hyperlink"/>
            <w:noProof/>
          </w:rPr>
          <w:t>Proposal 7: To enable a better measurements coverage, RAN4 shall consider 2-3 pairs of MCSs (correspond to 2-3 different positions of the train at 2-3 different time instants) for the two RXs in defining the requirements for HST FR2 with multi-RX and mDCI.</w:t>
        </w:r>
      </w:hyperlink>
    </w:p>
    <w:p w14:paraId="30F5F1B1" w14:textId="7B814501" w:rsidR="00294996" w:rsidRDefault="00294996">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42688375" w:history="1">
        <w:r w:rsidRPr="00805E03">
          <w:rPr>
            <w:rStyle w:val="Hyperlink"/>
            <w:b/>
            <w:noProof/>
          </w:rPr>
          <w:t>Observation 8:</w:t>
        </w:r>
        <w:r w:rsidRPr="00805E03">
          <w:rPr>
            <w:rStyle w:val="Hyperlink"/>
            <w:noProof/>
          </w:rPr>
          <w:t xml:space="preserve"> The values of the pairs of MCSs can be deduced from the power profile of HST FR2 with multi-RX and bidirectional scheme.</w:t>
        </w:r>
      </w:hyperlink>
    </w:p>
    <w:p w14:paraId="6645D2FD" w14:textId="47C692EF" w:rsidR="00294996" w:rsidRDefault="0029499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88376" w:history="1">
        <w:r w:rsidRPr="00805E03">
          <w:rPr>
            <w:rStyle w:val="Hyperlink"/>
            <w:noProof/>
          </w:rPr>
          <w:t>Proposal 8: RAN4 to discuss the pairs of MCSs for simulation that will finally be used to define the requirements of HST FR2 bidirectional scheme with multi-RX and mDCI.</w:t>
        </w:r>
      </w:hyperlink>
    </w:p>
    <w:p w14:paraId="49F016E6" w14:textId="1FBC1CE3" w:rsidR="00847264" w:rsidRPr="008C39F7" w:rsidRDefault="00A4355E" w:rsidP="008C39F7">
      <w:r w:rsidRPr="008C39F7">
        <w:fldChar w:fldCharType="end"/>
      </w:r>
      <w:bookmarkStart w:id="31" w:name="_Toc116995849"/>
    </w:p>
    <w:p w14:paraId="1AAB4668" w14:textId="77777777" w:rsidR="003B659E" w:rsidRPr="008C39F7" w:rsidRDefault="003B659E" w:rsidP="0060543D">
      <w:pPr>
        <w:pStyle w:val="RAN4H1"/>
        <w:numPr>
          <w:ilvl w:val="0"/>
          <w:numId w:val="0"/>
        </w:numPr>
        <w:ind w:left="360" w:hanging="360"/>
      </w:pPr>
      <w:r w:rsidRPr="008C39F7">
        <w:t>References</w:t>
      </w:r>
      <w:bookmarkEnd w:id="31"/>
    </w:p>
    <w:p w14:paraId="3D9A96A2" w14:textId="77777777" w:rsidR="00ED454B" w:rsidRDefault="00305D6B" w:rsidP="00ED454B">
      <w:pPr>
        <w:pStyle w:val="ListParagraph"/>
        <w:numPr>
          <w:ilvl w:val="0"/>
          <w:numId w:val="21"/>
        </w:numPr>
        <w:ind w:right="-22"/>
      </w:pPr>
      <w:bookmarkStart w:id="32" w:name="_Ref114500673"/>
      <w:bookmarkStart w:id="33" w:name="_Ref141261550"/>
      <w:bookmarkEnd w:id="32"/>
      <w:r>
        <w:t>R4-2309825, WF for FR2 HST demodulation requirements, Samsung, RAN4#107, Incheon, South Korea, May 22 - 26, 2023.</w:t>
      </w:r>
      <w:bookmarkEnd w:id="33"/>
      <w:r>
        <w:t xml:space="preserve"> </w:t>
      </w:r>
      <w:bookmarkStart w:id="34" w:name="_Ref134872624"/>
    </w:p>
    <w:p w14:paraId="73D884C0" w14:textId="77777777" w:rsidR="00ED454B" w:rsidRDefault="00CD6724" w:rsidP="00ED454B">
      <w:pPr>
        <w:pStyle w:val="ListParagraph"/>
        <w:numPr>
          <w:ilvl w:val="0"/>
          <w:numId w:val="21"/>
        </w:numPr>
        <w:ind w:right="-22"/>
      </w:pPr>
      <w:r w:rsidRPr="009B3682">
        <w:t>R4-2305990, Topic summary for [106-bis-e][321] NR_HST_FR2_enh_Demod, Samsung, RAN4 #106bis-e, Electronic Meeting, April 17-26, 2023.</w:t>
      </w:r>
      <w:bookmarkEnd w:id="34"/>
      <w:r w:rsidRPr="009B3682">
        <w:t xml:space="preserve"> </w:t>
      </w:r>
      <w:bookmarkStart w:id="35" w:name="_Ref134872532"/>
    </w:p>
    <w:p w14:paraId="5FBE07E7" w14:textId="77777777" w:rsidR="00ED454B" w:rsidRDefault="00CD6724" w:rsidP="00ED454B">
      <w:pPr>
        <w:pStyle w:val="ListParagraph"/>
        <w:numPr>
          <w:ilvl w:val="0"/>
          <w:numId w:val="21"/>
        </w:numPr>
        <w:ind w:right="-22"/>
      </w:pPr>
      <w:r w:rsidRPr="009B3682">
        <w:t>R4-2304458, HST FR2 Enhanced UE Demodulation Requirements, Nokia, Nokia Shanghai-Bell, RAN4 #106bis-e, Electronic Meeting, April 17-26, 2023.</w:t>
      </w:r>
      <w:bookmarkEnd w:id="35"/>
    </w:p>
    <w:p w14:paraId="04E6B69B" w14:textId="35842726" w:rsidR="00356C90" w:rsidRDefault="008A34F4" w:rsidP="00ED454B">
      <w:pPr>
        <w:pStyle w:val="ListParagraph"/>
        <w:numPr>
          <w:ilvl w:val="0"/>
          <w:numId w:val="21"/>
        </w:numPr>
        <w:ind w:right="-22"/>
      </w:pPr>
      <w:bookmarkStart w:id="36" w:name="_Ref142259266"/>
      <w:r w:rsidRPr="008A34F4">
        <w:t>R4-2312797</w:t>
      </w:r>
      <w:r w:rsidR="00356C90">
        <w:t xml:space="preserve">, </w:t>
      </w:r>
      <w:r w:rsidR="00982944" w:rsidRPr="00982944">
        <w:t>Simulation Results on HST FR2 Enhanced with Multi-Rx Chain DL Reception</w:t>
      </w:r>
      <w:r w:rsidR="00356C90">
        <w:t xml:space="preserve">, Nokia, Nokia Shanghai Bell, RAN4 #108, Toulouse, France, </w:t>
      </w:r>
      <w:r w:rsidR="00C66916">
        <w:t>August</w:t>
      </w:r>
      <w:r w:rsidR="00356C90">
        <w:t xml:space="preserve"> 21 –</w:t>
      </w:r>
      <w:r w:rsidR="00C66916">
        <w:t xml:space="preserve"> </w:t>
      </w:r>
      <w:r w:rsidR="00356C90">
        <w:t>25, 2023.</w:t>
      </w:r>
      <w:bookmarkEnd w:id="36"/>
      <w:r w:rsidR="00356C90">
        <w:t xml:space="preserve"> </w:t>
      </w:r>
    </w:p>
    <w:sectPr w:rsidR="00356C9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63A0" w14:textId="77777777" w:rsidR="00D57E32" w:rsidRDefault="00D57E32" w:rsidP="00001C9B">
      <w:pPr>
        <w:spacing w:after="0" w:line="240" w:lineRule="auto"/>
      </w:pPr>
      <w:r>
        <w:separator/>
      </w:r>
    </w:p>
  </w:endnote>
  <w:endnote w:type="continuationSeparator" w:id="0">
    <w:p w14:paraId="120AF302" w14:textId="77777777" w:rsidR="00D57E32" w:rsidRDefault="00D57E32" w:rsidP="00001C9B">
      <w:pPr>
        <w:spacing w:after="0" w:line="240" w:lineRule="auto"/>
      </w:pPr>
      <w:r>
        <w:continuationSeparator/>
      </w:r>
    </w:p>
  </w:endnote>
  <w:endnote w:type="continuationNotice" w:id="1">
    <w:p w14:paraId="6BBBD151" w14:textId="77777777" w:rsidR="00D57E32" w:rsidRDefault="00D57E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CD48" w14:textId="77777777" w:rsidR="00D57E32" w:rsidRDefault="00D57E32" w:rsidP="00001C9B">
      <w:pPr>
        <w:spacing w:after="0" w:line="240" w:lineRule="auto"/>
      </w:pPr>
      <w:r>
        <w:separator/>
      </w:r>
    </w:p>
  </w:footnote>
  <w:footnote w:type="continuationSeparator" w:id="0">
    <w:p w14:paraId="2BA4E998" w14:textId="77777777" w:rsidR="00D57E32" w:rsidRDefault="00D57E32" w:rsidP="00001C9B">
      <w:pPr>
        <w:spacing w:after="0" w:line="240" w:lineRule="auto"/>
      </w:pPr>
      <w:r>
        <w:continuationSeparator/>
      </w:r>
    </w:p>
  </w:footnote>
  <w:footnote w:type="continuationNotice" w:id="1">
    <w:p w14:paraId="1810F10B" w14:textId="77777777" w:rsidR="00D57E32" w:rsidRDefault="00D57E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1"/>
  </w:num>
  <w:num w:numId="28" w16cid:durableId="14935701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40DC"/>
    <w:rsid w:val="00011784"/>
    <w:rsid w:val="00013A70"/>
    <w:rsid w:val="000151EF"/>
    <w:rsid w:val="000239F5"/>
    <w:rsid w:val="00027B97"/>
    <w:rsid w:val="000305F0"/>
    <w:rsid w:val="00036A30"/>
    <w:rsid w:val="00046977"/>
    <w:rsid w:val="00052B97"/>
    <w:rsid w:val="000551CD"/>
    <w:rsid w:val="00063228"/>
    <w:rsid w:val="000643EB"/>
    <w:rsid w:val="000676BA"/>
    <w:rsid w:val="00080091"/>
    <w:rsid w:val="0008612A"/>
    <w:rsid w:val="0008646C"/>
    <w:rsid w:val="00090A7D"/>
    <w:rsid w:val="00090E18"/>
    <w:rsid w:val="000961BA"/>
    <w:rsid w:val="000A10BC"/>
    <w:rsid w:val="000A1ACE"/>
    <w:rsid w:val="000B0056"/>
    <w:rsid w:val="000B3836"/>
    <w:rsid w:val="000C3C7B"/>
    <w:rsid w:val="000D0F93"/>
    <w:rsid w:val="000E06A7"/>
    <w:rsid w:val="000F0ABB"/>
    <w:rsid w:val="000F5383"/>
    <w:rsid w:val="000F541E"/>
    <w:rsid w:val="00106416"/>
    <w:rsid w:val="00110481"/>
    <w:rsid w:val="001105E3"/>
    <w:rsid w:val="001127C9"/>
    <w:rsid w:val="00114498"/>
    <w:rsid w:val="00115B88"/>
    <w:rsid w:val="00125C8F"/>
    <w:rsid w:val="00132D0A"/>
    <w:rsid w:val="00132F6A"/>
    <w:rsid w:val="00133913"/>
    <w:rsid w:val="00135440"/>
    <w:rsid w:val="00140221"/>
    <w:rsid w:val="00143A5E"/>
    <w:rsid w:val="001511A9"/>
    <w:rsid w:val="00153E5F"/>
    <w:rsid w:val="00157834"/>
    <w:rsid w:val="001642FC"/>
    <w:rsid w:val="0016496B"/>
    <w:rsid w:val="00173FB6"/>
    <w:rsid w:val="001743E2"/>
    <w:rsid w:val="001745F8"/>
    <w:rsid w:val="00175BF8"/>
    <w:rsid w:val="00180B64"/>
    <w:rsid w:val="0018125A"/>
    <w:rsid w:val="001816EB"/>
    <w:rsid w:val="001838CF"/>
    <w:rsid w:val="00183A79"/>
    <w:rsid w:val="00184287"/>
    <w:rsid w:val="001855C1"/>
    <w:rsid w:val="00185F24"/>
    <w:rsid w:val="001868EE"/>
    <w:rsid w:val="001915DC"/>
    <w:rsid w:val="001A3BA4"/>
    <w:rsid w:val="001A6D1F"/>
    <w:rsid w:val="001B2203"/>
    <w:rsid w:val="001B3BE5"/>
    <w:rsid w:val="001C011A"/>
    <w:rsid w:val="001D2236"/>
    <w:rsid w:val="001D7104"/>
    <w:rsid w:val="001E30F6"/>
    <w:rsid w:val="001E4E7D"/>
    <w:rsid w:val="001F04AC"/>
    <w:rsid w:val="001F3515"/>
    <w:rsid w:val="001F4280"/>
    <w:rsid w:val="00211EEF"/>
    <w:rsid w:val="00212FAB"/>
    <w:rsid w:val="0021457E"/>
    <w:rsid w:val="00214763"/>
    <w:rsid w:val="00217EE5"/>
    <w:rsid w:val="00226AC9"/>
    <w:rsid w:val="00231F6C"/>
    <w:rsid w:val="00235F5C"/>
    <w:rsid w:val="00243A65"/>
    <w:rsid w:val="002468D3"/>
    <w:rsid w:val="00254227"/>
    <w:rsid w:val="002557C8"/>
    <w:rsid w:val="00257FA3"/>
    <w:rsid w:val="00260011"/>
    <w:rsid w:val="0026555D"/>
    <w:rsid w:val="00267F41"/>
    <w:rsid w:val="00277B56"/>
    <w:rsid w:val="0028185E"/>
    <w:rsid w:val="00285C70"/>
    <w:rsid w:val="00294996"/>
    <w:rsid w:val="00296386"/>
    <w:rsid w:val="00297158"/>
    <w:rsid w:val="002A19F5"/>
    <w:rsid w:val="002B4922"/>
    <w:rsid w:val="002C2093"/>
    <w:rsid w:val="002C22C3"/>
    <w:rsid w:val="002C2440"/>
    <w:rsid w:val="002C2D19"/>
    <w:rsid w:val="002C6842"/>
    <w:rsid w:val="002D10FA"/>
    <w:rsid w:val="002D4012"/>
    <w:rsid w:val="002D4149"/>
    <w:rsid w:val="002D4C55"/>
    <w:rsid w:val="002D7CC4"/>
    <w:rsid w:val="002E6DED"/>
    <w:rsid w:val="002F1852"/>
    <w:rsid w:val="002F5421"/>
    <w:rsid w:val="00300956"/>
    <w:rsid w:val="00305D6B"/>
    <w:rsid w:val="00312187"/>
    <w:rsid w:val="003159B7"/>
    <w:rsid w:val="00317187"/>
    <w:rsid w:val="00317363"/>
    <w:rsid w:val="00320892"/>
    <w:rsid w:val="0032499A"/>
    <w:rsid w:val="003341F7"/>
    <w:rsid w:val="00341737"/>
    <w:rsid w:val="0034437F"/>
    <w:rsid w:val="00347FEC"/>
    <w:rsid w:val="00356C90"/>
    <w:rsid w:val="00356F45"/>
    <w:rsid w:val="003623CF"/>
    <w:rsid w:val="00365643"/>
    <w:rsid w:val="00366B74"/>
    <w:rsid w:val="00367EDC"/>
    <w:rsid w:val="0037175C"/>
    <w:rsid w:val="0037362F"/>
    <w:rsid w:val="0037449E"/>
    <w:rsid w:val="00382C10"/>
    <w:rsid w:val="003A2C75"/>
    <w:rsid w:val="003A710A"/>
    <w:rsid w:val="003B659E"/>
    <w:rsid w:val="003C275E"/>
    <w:rsid w:val="003C4362"/>
    <w:rsid w:val="003C4FDE"/>
    <w:rsid w:val="003C754C"/>
    <w:rsid w:val="003E43C8"/>
    <w:rsid w:val="003E481B"/>
    <w:rsid w:val="003E58DF"/>
    <w:rsid w:val="00404C4C"/>
    <w:rsid w:val="0041423F"/>
    <w:rsid w:val="00414E55"/>
    <w:rsid w:val="00414F81"/>
    <w:rsid w:val="004243CB"/>
    <w:rsid w:val="00436A0F"/>
    <w:rsid w:val="00437150"/>
    <w:rsid w:val="0043750A"/>
    <w:rsid w:val="004572E3"/>
    <w:rsid w:val="004732E9"/>
    <w:rsid w:val="004854BB"/>
    <w:rsid w:val="00494493"/>
    <w:rsid w:val="00496606"/>
    <w:rsid w:val="004A1347"/>
    <w:rsid w:val="004A7002"/>
    <w:rsid w:val="004B37D7"/>
    <w:rsid w:val="004B4F98"/>
    <w:rsid w:val="004B6F9A"/>
    <w:rsid w:val="004C038C"/>
    <w:rsid w:val="004C6822"/>
    <w:rsid w:val="004D12DE"/>
    <w:rsid w:val="004E1ED5"/>
    <w:rsid w:val="004E214E"/>
    <w:rsid w:val="004E5E66"/>
    <w:rsid w:val="004E6DBE"/>
    <w:rsid w:val="004E7ADB"/>
    <w:rsid w:val="004F25A8"/>
    <w:rsid w:val="004F3CB7"/>
    <w:rsid w:val="004F7456"/>
    <w:rsid w:val="00503B4D"/>
    <w:rsid w:val="00504EE9"/>
    <w:rsid w:val="00515D67"/>
    <w:rsid w:val="00516390"/>
    <w:rsid w:val="00521576"/>
    <w:rsid w:val="005250E6"/>
    <w:rsid w:val="00525C1F"/>
    <w:rsid w:val="00542D23"/>
    <w:rsid w:val="0054442C"/>
    <w:rsid w:val="00546292"/>
    <w:rsid w:val="0054665E"/>
    <w:rsid w:val="00550285"/>
    <w:rsid w:val="00554D1D"/>
    <w:rsid w:val="00562492"/>
    <w:rsid w:val="00571CE4"/>
    <w:rsid w:val="00572A20"/>
    <w:rsid w:val="005756FB"/>
    <w:rsid w:val="005836F8"/>
    <w:rsid w:val="00587297"/>
    <w:rsid w:val="005918FA"/>
    <w:rsid w:val="00592A86"/>
    <w:rsid w:val="005B4801"/>
    <w:rsid w:val="005C23A4"/>
    <w:rsid w:val="005D0ECA"/>
    <w:rsid w:val="005D1CDF"/>
    <w:rsid w:val="005D208D"/>
    <w:rsid w:val="005D2B2A"/>
    <w:rsid w:val="005D2BB7"/>
    <w:rsid w:val="005D30C7"/>
    <w:rsid w:val="005E0AE5"/>
    <w:rsid w:val="005E127B"/>
    <w:rsid w:val="005E360D"/>
    <w:rsid w:val="005E61A8"/>
    <w:rsid w:val="005F1023"/>
    <w:rsid w:val="005F6419"/>
    <w:rsid w:val="00600A2F"/>
    <w:rsid w:val="0060543D"/>
    <w:rsid w:val="006071B8"/>
    <w:rsid w:val="006104DD"/>
    <w:rsid w:val="006130B5"/>
    <w:rsid w:val="006155B7"/>
    <w:rsid w:val="00615F40"/>
    <w:rsid w:val="00617400"/>
    <w:rsid w:val="006226D7"/>
    <w:rsid w:val="006245E6"/>
    <w:rsid w:val="00632D14"/>
    <w:rsid w:val="00632D29"/>
    <w:rsid w:val="0063531B"/>
    <w:rsid w:val="00641E51"/>
    <w:rsid w:val="00642FB8"/>
    <w:rsid w:val="00645115"/>
    <w:rsid w:val="006466F3"/>
    <w:rsid w:val="00653668"/>
    <w:rsid w:val="0066089E"/>
    <w:rsid w:val="00664950"/>
    <w:rsid w:val="0066737C"/>
    <w:rsid w:val="00670DD7"/>
    <w:rsid w:val="00676035"/>
    <w:rsid w:val="00683220"/>
    <w:rsid w:val="00687FA0"/>
    <w:rsid w:val="00690F10"/>
    <w:rsid w:val="00695057"/>
    <w:rsid w:val="006A3C11"/>
    <w:rsid w:val="006B0291"/>
    <w:rsid w:val="006B129E"/>
    <w:rsid w:val="006B7010"/>
    <w:rsid w:val="006C1FCA"/>
    <w:rsid w:val="006C2A03"/>
    <w:rsid w:val="006C3095"/>
    <w:rsid w:val="006C3784"/>
    <w:rsid w:val="006D2378"/>
    <w:rsid w:val="006E1151"/>
    <w:rsid w:val="006E1E8F"/>
    <w:rsid w:val="006E2B8C"/>
    <w:rsid w:val="006E6311"/>
    <w:rsid w:val="006F0B52"/>
    <w:rsid w:val="006F4CC2"/>
    <w:rsid w:val="006F6D92"/>
    <w:rsid w:val="00707DAA"/>
    <w:rsid w:val="0071064A"/>
    <w:rsid w:val="00710975"/>
    <w:rsid w:val="0071321D"/>
    <w:rsid w:val="007145FF"/>
    <w:rsid w:val="00715B2A"/>
    <w:rsid w:val="0072193D"/>
    <w:rsid w:val="00722609"/>
    <w:rsid w:val="00724929"/>
    <w:rsid w:val="00727D1D"/>
    <w:rsid w:val="00732C0E"/>
    <w:rsid w:val="00733B1F"/>
    <w:rsid w:val="007450F1"/>
    <w:rsid w:val="00751515"/>
    <w:rsid w:val="007626B7"/>
    <w:rsid w:val="00776747"/>
    <w:rsid w:val="0078212B"/>
    <w:rsid w:val="007829B4"/>
    <w:rsid w:val="00782B9C"/>
    <w:rsid w:val="00784DF6"/>
    <w:rsid w:val="00785232"/>
    <w:rsid w:val="00791855"/>
    <w:rsid w:val="007922B9"/>
    <w:rsid w:val="007947D3"/>
    <w:rsid w:val="007A413A"/>
    <w:rsid w:val="007A4A45"/>
    <w:rsid w:val="007A5924"/>
    <w:rsid w:val="007B186C"/>
    <w:rsid w:val="007C1696"/>
    <w:rsid w:val="007C3ED0"/>
    <w:rsid w:val="007C5571"/>
    <w:rsid w:val="007C5971"/>
    <w:rsid w:val="007C72D6"/>
    <w:rsid w:val="007D16F6"/>
    <w:rsid w:val="007E436A"/>
    <w:rsid w:val="007E4E38"/>
    <w:rsid w:val="007E5D5C"/>
    <w:rsid w:val="007F0880"/>
    <w:rsid w:val="007F3F58"/>
    <w:rsid w:val="007F54B9"/>
    <w:rsid w:val="00804CEE"/>
    <w:rsid w:val="00806A76"/>
    <w:rsid w:val="00811C9D"/>
    <w:rsid w:val="00816C80"/>
    <w:rsid w:val="00830B44"/>
    <w:rsid w:val="00832E75"/>
    <w:rsid w:val="00834250"/>
    <w:rsid w:val="00841BCD"/>
    <w:rsid w:val="008444F0"/>
    <w:rsid w:val="00847264"/>
    <w:rsid w:val="00851A8E"/>
    <w:rsid w:val="0085365B"/>
    <w:rsid w:val="00856DAD"/>
    <w:rsid w:val="00861157"/>
    <w:rsid w:val="0087654B"/>
    <w:rsid w:val="008806AC"/>
    <w:rsid w:val="008826C1"/>
    <w:rsid w:val="00883DFD"/>
    <w:rsid w:val="00886FD6"/>
    <w:rsid w:val="00894579"/>
    <w:rsid w:val="00897B73"/>
    <w:rsid w:val="008A1BF7"/>
    <w:rsid w:val="008A34F4"/>
    <w:rsid w:val="008A5B0E"/>
    <w:rsid w:val="008B0961"/>
    <w:rsid w:val="008B711C"/>
    <w:rsid w:val="008C13F7"/>
    <w:rsid w:val="008C2F85"/>
    <w:rsid w:val="008C39F7"/>
    <w:rsid w:val="008E1C7A"/>
    <w:rsid w:val="008E4C52"/>
    <w:rsid w:val="008E582A"/>
    <w:rsid w:val="008F0D4A"/>
    <w:rsid w:val="008F4954"/>
    <w:rsid w:val="008F680C"/>
    <w:rsid w:val="0090091A"/>
    <w:rsid w:val="009042BD"/>
    <w:rsid w:val="00904FE4"/>
    <w:rsid w:val="00907DE9"/>
    <w:rsid w:val="00911285"/>
    <w:rsid w:val="0091525B"/>
    <w:rsid w:val="00917E37"/>
    <w:rsid w:val="00921C36"/>
    <w:rsid w:val="00921D1A"/>
    <w:rsid w:val="00924DA1"/>
    <w:rsid w:val="00936159"/>
    <w:rsid w:val="00941CE6"/>
    <w:rsid w:val="00945193"/>
    <w:rsid w:val="00955009"/>
    <w:rsid w:val="0095542E"/>
    <w:rsid w:val="009616FA"/>
    <w:rsid w:val="009623C6"/>
    <w:rsid w:val="009705E4"/>
    <w:rsid w:val="00977E1D"/>
    <w:rsid w:val="00982944"/>
    <w:rsid w:val="0098678C"/>
    <w:rsid w:val="009A0FAD"/>
    <w:rsid w:val="009A1DA6"/>
    <w:rsid w:val="009A22DF"/>
    <w:rsid w:val="009A7ACD"/>
    <w:rsid w:val="009B0573"/>
    <w:rsid w:val="009B4481"/>
    <w:rsid w:val="009B7504"/>
    <w:rsid w:val="009B7B4B"/>
    <w:rsid w:val="009B7C21"/>
    <w:rsid w:val="009C7546"/>
    <w:rsid w:val="009D4A94"/>
    <w:rsid w:val="009D5E26"/>
    <w:rsid w:val="009E0D63"/>
    <w:rsid w:val="009E0F8C"/>
    <w:rsid w:val="009F082A"/>
    <w:rsid w:val="009F13A9"/>
    <w:rsid w:val="009F4027"/>
    <w:rsid w:val="009F546F"/>
    <w:rsid w:val="00A01455"/>
    <w:rsid w:val="00A04992"/>
    <w:rsid w:val="00A147AA"/>
    <w:rsid w:val="00A14D68"/>
    <w:rsid w:val="00A21D71"/>
    <w:rsid w:val="00A22143"/>
    <w:rsid w:val="00A22B78"/>
    <w:rsid w:val="00A25AE5"/>
    <w:rsid w:val="00A37002"/>
    <w:rsid w:val="00A4034E"/>
    <w:rsid w:val="00A4355E"/>
    <w:rsid w:val="00A520D9"/>
    <w:rsid w:val="00A524F4"/>
    <w:rsid w:val="00A75F5F"/>
    <w:rsid w:val="00A835D4"/>
    <w:rsid w:val="00A835F4"/>
    <w:rsid w:val="00A91B2B"/>
    <w:rsid w:val="00A92BCD"/>
    <w:rsid w:val="00A940D0"/>
    <w:rsid w:val="00A96B2D"/>
    <w:rsid w:val="00AA1269"/>
    <w:rsid w:val="00AA1B0E"/>
    <w:rsid w:val="00AA3599"/>
    <w:rsid w:val="00AA47B6"/>
    <w:rsid w:val="00AB6C05"/>
    <w:rsid w:val="00AC163B"/>
    <w:rsid w:val="00AC221E"/>
    <w:rsid w:val="00AC5CA7"/>
    <w:rsid w:val="00AC6058"/>
    <w:rsid w:val="00AD1F06"/>
    <w:rsid w:val="00AE2BA5"/>
    <w:rsid w:val="00AE4244"/>
    <w:rsid w:val="00AE56B1"/>
    <w:rsid w:val="00AE6D09"/>
    <w:rsid w:val="00AF2292"/>
    <w:rsid w:val="00AF2A9B"/>
    <w:rsid w:val="00AF7A7C"/>
    <w:rsid w:val="00B02070"/>
    <w:rsid w:val="00B10B05"/>
    <w:rsid w:val="00B10C1E"/>
    <w:rsid w:val="00B1379B"/>
    <w:rsid w:val="00B15194"/>
    <w:rsid w:val="00B1521A"/>
    <w:rsid w:val="00B359C6"/>
    <w:rsid w:val="00B408B6"/>
    <w:rsid w:val="00B4261E"/>
    <w:rsid w:val="00B5000D"/>
    <w:rsid w:val="00B51150"/>
    <w:rsid w:val="00B51CC8"/>
    <w:rsid w:val="00B542DA"/>
    <w:rsid w:val="00B5665D"/>
    <w:rsid w:val="00B65F62"/>
    <w:rsid w:val="00B66767"/>
    <w:rsid w:val="00B73862"/>
    <w:rsid w:val="00B73F43"/>
    <w:rsid w:val="00B75BBF"/>
    <w:rsid w:val="00B80DEC"/>
    <w:rsid w:val="00B8608D"/>
    <w:rsid w:val="00B92085"/>
    <w:rsid w:val="00BA0D40"/>
    <w:rsid w:val="00BA364C"/>
    <w:rsid w:val="00BA58ED"/>
    <w:rsid w:val="00BA6B66"/>
    <w:rsid w:val="00BA6E48"/>
    <w:rsid w:val="00BA7EC3"/>
    <w:rsid w:val="00BB41CB"/>
    <w:rsid w:val="00BC5F61"/>
    <w:rsid w:val="00BD06DE"/>
    <w:rsid w:val="00BE0AF6"/>
    <w:rsid w:val="00BE1F03"/>
    <w:rsid w:val="00BE4339"/>
    <w:rsid w:val="00BE58A7"/>
    <w:rsid w:val="00BF2218"/>
    <w:rsid w:val="00BF2A96"/>
    <w:rsid w:val="00C02E31"/>
    <w:rsid w:val="00C0426B"/>
    <w:rsid w:val="00C045DF"/>
    <w:rsid w:val="00C16A6D"/>
    <w:rsid w:val="00C25588"/>
    <w:rsid w:val="00C26D43"/>
    <w:rsid w:val="00C37866"/>
    <w:rsid w:val="00C46548"/>
    <w:rsid w:val="00C56F0A"/>
    <w:rsid w:val="00C574D5"/>
    <w:rsid w:val="00C66550"/>
    <w:rsid w:val="00C66916"/>
    <w:rsid w:val="00C73F32"/>
    <w:rsid w:val="00C75439"/>
    <w:rsid w:val="00C75A01"/>
    <w:rsid w:val="00C777F1"/>
    <w:rsid w:val="00C81F65"/>
    <w:rsid w:val="00C87462"/>
    <w:rsid w:val="00C95402"/>
    <w:rsid w:val="00CA180C"/>
    <w:rsid w:val="00CA723F"/>
    <w:rsid w:val="00CB22B2"/>
    <w:rsid w:val="00CB2D46"/>
    <w:rsid w:val="00CB3E84"/>
    <w:rsid w:val="00CB5890"/>
    <w:rsid w:val="00CC006A"/>
    <w:rsid w:val="00CC27BA"/>
    <w:rsid w:val="00CC3EE2"/>
    <w:rsid w:val="00CC3F6E"/>
    <w:rsid w:val="00CD6724"/>
    <w:rsid w:val="00CD7492"/>
    <w:rsid w:val="00CE3A6B"/>
    <w:rsid w:val="00CF2F9A"/>
    <w:rsid w:val="00CF5E18"/>
    <w:rsid w:val="00D00211"/>
    <w:rsid w:val="00D04EEB"/>
    <w:rsid w:val="00D06309"/>
    <w:rsid w:val="00D337E3"/>
    <w:rsid w:val="00D351EA"/>
    <w:rsid w:val="00D40288"/>
    <w:rsid w:val="00D43403"/>
    <w:rsid w:val="00D456D9"/>
    <w:rsid w:val="00D47928"/>
    <w:rsid w:val="00D513B7"/>
    <w:rsid w:val="00D5270B"/>
    <w:rsid w:val="00D53B6A"/>
    <w:rsid w:val="00D57E32"/>
    <w:rsid w:val="00D62E71"/>
    <w:rsid w:val="00D6430D"/>
    <w:rsid w:val="00D66188"/>
    <w:rsid w:val="00D67778"/>
    <w:rsid w:val="00D70527"/>
    <w:rsid w:val="00D731F6"/>
    <w:rsid w:val="00D740CA"/>
    <w:rsid w:val="00D75DE7"/>
    <w:rsid w:val="00D8440C"/>
    <w:rsid w:val="00D85728"/>
    <w:rsid w:val="00D94EAF"/>
    <w:rsid w:val="00D95481"/>
    <w:rsid w:val="00DA08CE"/>
    <w:rsid w:val="00DA379E"/>
    <w:rsid w:val="00DA37B0"/>
    <w:rsid w:val="00DA7A40"/>
    <w:rsid w:val="00DC7A13"/>
    <w:rsid w:val="00DE28B6"/>
    <w:rsid w:val="00DF2997"/>
    <w:rsid w:val="00DF4B25"/>
    <w:rsid w:val="00E10BC4"/>
    <w:rsid w:val="00E1415D"/>
    <w:rsid w:val="00E23756"/>
    <w:rsid w:val="00E263E1"/>
    <w:rsid w:val="00E323E9"/>
    <w:rsid w:val="00E33D47"/>
    <w:rsid w:val="00E34018"/>
    <w:rsid w:val="00E421A4"/>
    <w:rsid w:val="00E437D2"/>
    <w:rsid w:val="00E4384F"/>
    <w:rsid w:val="00E44DB4"/>
    <w:rsid w:val="00E4674C"/>
    <w:rsid w:val="00E52EBC"/>
    <w:rsid w:val="00E542F2"/>
    <w:rsid w:val="00E55751"/>
    <w:rsid w:val="00E57FC5"/>
    <w:rsid w:val="00E71058"/>
    <w:rsid w:val="00E764AE"/>
    <w:rsid w:val="00E858A4"/>
    <w:rsid w:val="00E930E3"/>
    <w:rsid w:val="00EA2311"/>
    <w:rsid w:val="00EB0C7B"/>
    <w:rsid w:val="00EB146F"/>
    <w:rsid w:val="00EC4C3D"/>
    <w:rsid w:val="00EC7BC3"/>
    <w:rsid w:val="00ED275B"/>
    <w:rsid w:val="00ED454B"/>
    <w:rsid w:val="00ED7600"/>
    <w:rsid w:val="00EF6073"/>
    <w:rsid w:val="00EF698B"/>
    <w:rsid w:val="00EF7E8C"/>
    <w:rsid w:val="00F05B4D"/>
    <w:rsid w:val="00F07DAE"/>
    <w:rsid w:val="00F12087"/>
    <w:rsid w:val="00F1362C"/>
    <w:rsid w:val="00F27095"/>
    <w:rsid w:val="00F3366A"/>
    <w:rsid w:val="00F40C4E"/>
    <w:rsid w:val="00F41294"/>
    <w:rsid w:val="00F414F1"/>
    <w:rsid w:val="00F508B8"/>
    <w:rsid w:val="00F604CA"/>
    <w:rsid w:val="00F70869"/>
    <w:rsid w:val="00F72CB1"/>
    <w:rsid w:val="00F75D49"/>
    <w:rsid w:val="00F8215E"/>
    <w:rsid w:val="00F824F5"/>
    <w:rsid w:val="00F82595"/>
    <w:rsid w:val="00F90FAB"/>
    <w:rsid w:val="00F9374D"/>
    <w:rsid w:val="00FA0AF7"/>
    <w:rsid w:val="00FA30FE"/>
    <w:rsid w:val="00FA3A15"/>
    <w:rsid w:val="00FC29B9"/>
    <w:rsid w:val="00FC310A"/>
    <w:rsid w:val="00FC6FD3"/>
    <w:rsid w:val="00FD0387"/>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https://nokia.sharepoint.com/sites/c5g/5gradio/_layouts/15/DocIdRedir.aspx?ID=5AIRPNAIUNRU-1328258698-24759</Url>
      <Description>5AIRPNAIUNRU-1328258698-24759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15</TotalTime>
  <Pages>5</Pages>
  <Words>2321</Words>
  <Characters>12377</Characters>
  <Application>Microsoft Office Word</Application>
  <DocSecurity>0</DocSecurity>
  <Lines>247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4</cp:revision>
  <dcterms:created xsi:type="dcterms:W3CDTF">2023-08-11T20:38:00Z</dcterms:created>
  <dcterms:modified xsi:type="dcterms:W3CDTF">2023-08-11T21:20:00Z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585fb491-18aa-4c1d-8fb4-03d5342bd905</vt:lpwstr>
  </property>
  <property fmtid="{D5CDD505-2E9C-101B-9397-08002B2CF9AE}" pid="11" name="MediaServiceImageTags">
    <vt:lpwstr/>
  </property>
</Properties>
</file>